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929" w:rsidRDefault="00B95B20">
      <w:pPr>
        <w:pStyle w:val="WPSOffice1"/>
        <w:tabs>
          <w:tab w:val="right" w:leader="dot" w:pos="8844"/>
        </w:tabs>
        <w:spacing w:beforeLines="50" w:before="156" w:afterLines="50" w:after="156" w:line="300" w:lineRule="auto"/>
        <w:rPr>
          <w:rFonts w:eastAsia="黑体"/>
          <w:sz w:val="32"/>
          <w:szCs w:val="32"/>
        </w:rPr>
      </w:pPr>
      <w:r>
        <w:rPr>
          <w:rFonts w:eastAsia="黑体" w:hint="eastAsia"/>
          <w:sz w:val="32"/>
          <w:szCs w:val="32"/>
        </w:rPr>
        <w:t>附件</w:t>
      </w:r>
      <w:r>
        <w:rPr>
          <w:rFonts w:ascii="黑体" w:eastAsia="黑体" w:hAnsi="黑体" w:hint="eastAsia"/>
          <w:sz w:val="32"/>
          <w:szCs w:val="32"/>
        </w:rPr>
        <w:t>3</w:t>
      </w:r>
    </w:p>
    <w:p w:rsidR="00F23929" w:rsidRDefault="00B95B20">
      <w:pPr>
        <w:pStyle w:val="WPSOffice1"/>
        <w:tabs>
          <w:tab w:val="right" w:leader="dot" w:pos="8844"/>
        </w:tabs>
        <w:spacing w:beforeLines="50" w:before="156" w:afterLines="50" w:after="156" w:line="300" w:lineRule="auto"/>
        <w:jc w:val="center"/>
        <w:rPr>
          <w:rFonts w:eastAsia="黑体"/>
          <w:sz w:val="32"/>
          <w:szCs w:val="32"/>
        </w:rPr>
      </w:pPr>
      <w:r>
        <w:rPr>
          <w:rFonts w:eastAsia="黑体" w:hint="eastAsia"/>
          <w:sz w:val="32"/>
          <w:szCs w:val="32"/>
        </w:rPr>
        <w:t>化妆品中耐热大肠菌群的检验方法（征求意见稿）</w:t>
      </w:r>
    </w:p>
    <w:p w:rsidR="00F23929" w:rsidRDefault="00B95B20">
      <w:pPr>
        <w:spacing w:beforeLines="50" w:before="156" w:afterLines="50" w:after="156" w:line="300" w:lineRule="auto"/>
        <w:jc w:val="center"/>
        <w:rPr>
          <w:rFonts w:ascii="Times New Roman" w:hAnsi="Times New Roman"/>
          <w:szCs w:val="21"/>
        </w:rPr>
      </w:pPr>
      <w:r>
        <w:rPr>
          <w:rFonts w:ascii="Times New Roman" w:hAnsi="Times New Roman"/>
          <w:szCs w:val="21"/>
        </w:rPr>
        <w:t xml:space="preserve">Detection of </w:t>
      </w:r>
      <w:proofErr w:type="spellStart"/>
      <w:r>
        <w:rPr>
          <w:rFonts w:ascii="Times New Roman" w:hAnsi="Times New Roman"/>
          <w:szCs w:val="21"/>
        </w:rPr>
        <w:t>Thermotolerant</w:t>
      </w:r>
      <w:proofErr w:type="spellEnd"/>
      <w:r>
        <w:rPr>
          <w:rFonts w:ascii="Times New Roman" w:hAnsi="Times New Roman"/>
          <w:szCs w:val="21"/>
        </w:rPr>
        <w:t xml:space="preserve"> Coliform Bacteria</w:t>
      </w:r>
      <w:r>
        <w:rPr>
          <w:rFonts w:ascii="Times New Roman" w:hAnsi="Times New Roman"/>
          <w:szCs w:val="21"/>
        </w:rPr>
        <w:t xml:space="preserve"> </w:t>
      </w:r>
      <w:r>
        <w:rPr>
          <w:rFonts w:ascii="Times New Roman" w:eastAsia="仿宋" w:hAnsi="Times New Roman"/>
          <w:szCs w:val="21"/>
        </w:rPr>
        <w:t>in Cosmetics</w:t>
      </w:r>
    </w:p>
    <w:p w:rsidR="00F23929" w:rsidRDefault="00B95B20">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1  </w:t>
      </w:r>
      <w:r>
        <w:rPr>
          <w:rFonts w:ascii="Times New Roman" w:eastAsia="黑体" w:hAnsi="Times New Roman"/>
          <w:szCs w:val="21"/>
        </w:rPr>
        <w:t>范围</w:t>
      </w:r>
    </w:p>
    <w:p w:rsidR="00F23929" w:rsidRDefault="00B95B20">
      <w:pPr>
        <w:spacing w:after="0" w:line="300" w:lineRule="auto"/>
        <w:ind w:firstLineChars="200" w:firstLine="420"/>
        <w:rPr>
          <w:rFonts w:ascii="Times New Roman" w:eastAsia="黑体" w:hAnsi="Times New Roman"/>
          <w:b/>
          <w:szCs w:val="21"/>
        </w:rPr>
      </w:pPr>
      <w:r>
        <w:rPr>
          <w:rFonts w:ascii="Times New Roman" w:hAnsi="Times New Roman"/>
          <w:szCs w:val="21"/>
        </w:rPr>
        <w:t>本规范规定了化妆品中耐热大肠菌群的检验方法。</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本规范适用于化妆品中耐热大肠菌群的检验。</w:t>
      </w:r>
    </w:p>
    <w:p w:rsidR="00F23929" w:rsidRDefault="00B95B20">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2  </w:t>
      </w:r>
      <w:r>
        <w:rPr>
          <w:rFonts w:ascii="Times New Roman" w:eastAsia="黑体" w:hAnsi="Times New Roman"/>
          <w:szCs w:val="21"/>
        </w:rPr>
        <w:t>定义</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耐热大肠菌群</w:t>
      </w:r>
      <w:r>
        <w:rPr>
          <w:rFonts w:ascii="Times New Roman" w:hAnsi="Times New Roman"/>
          <w:szCs w:val="21"/>
        </w:rPr>
        <w:t xml:space="preserve"> </w:t>
      </w:r>
      <w:proofErr w:type="spellStart"/>
      <w:r>
        <w:rPr>
          <w:rFonts w:ascii="Times New Roman" w:hAnsi="Times New Roman"/>
          <w:iCs/>
          <w:szCs w:val="21"/>
        </w:rPr>
        <w:t>Thermotolerant</w:t>
      </w:r>
      <w:proofErr w:type="spellEnd"/>
      <w:r>
        <w:rPr>
          <w:rFonts w:ascii="Times New Roman" w:hAnsi="Times New Roman"/>
          <w:iCs/>
          <w:szCs w:val="21"/>
        </w:rPr>
        <w:t xml:space="preserve"> coliform bacteria</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系一群需氧及兼性厌氧革兰氏阴性无芽</w:t>
      </w:r>
      <w:r>
        <w:rPr>
          <w:rFonts w:ascii="Times New Roman" w:hAnsi="Times New Roman" w:hint="eastAsia"/>
          <w:szCs w:val="21"/>
        </w:rPr>
        <w:t>孢短</w:t>
      </w:r>
      <w:r>
        <w:rPr>
          <w:rFonts w:ascii="Times New Roman" w:hAnsi="Times New Roman"/>
          <w:szCs w:val="21"/>
        </w:rPr>
        <w:t>杆菌，在</w:t>
      </w:r>
      <w:r>
        <w:rPr>
          <w:rFonts w:ascii="Times New Roman" w:hAnsi="Times New Roman"/>
          <w:szCs w:val="21"/>
        </w:rPr>
        <w:t>44.5</w:t>
      </w:r>
      <w:r>
        <w:rPr>
          <w:rFonts w:ascii="Times New Roman" w:hAnsi="Times New Roman" w:cs="宋体" w:hint="eastAsia"/>
          <w:kern w:val="0"/>
          <w:szCs w:val="21"/>
        </w:rPr>
        <w:t>℃</w:t>
      </w:r>
      <w:r>
        <w:rPr>
          <w:rFonts w:ascii="Times New Roman" w:hAnsi="Times New Roman"/>
          <w:szCs w:val="21"/>
        </w:rPr>
        <w:t>培养</w:t>
      </w:r>
      <w:r>
        <w:rPr>
          <w:rFonts w:ascii="Times New Roman" w:hAnsi="Times New Roman"/>
          <w:szCs w:val="21"/>
        </w:rPr>
        <w:t xml:space="preserve"> 24</w:t>
      </w:r>
      <w:r>
        <w:rPr>
          <w:rFonts w:ascii="Times New Roman" w:hAnsi="Times New Roman"/>
          <w:szCs w:val="21"/>
          <w:lang w:val="en"/>
        </w:rPr>
        <w:t>~</w:t>
      </w:r>
      <w:r>
        <w:rPr>
          <w:rFonts w:ascii="Times New Roman" w:hAnsi="Times New Roman"/>
          <w:szCs w:val="21"/>
        </w:rPr>
        <w:t>48</w:t>
      </w:r>
      <w:r>
        <w:rPr>
          <w:rFonts w:ascii="Times New Roman" w:hAnsi="Times New Roman" w:hint="eastAsia"/>
          <w:szCs w:val="21"/>
        </w:rPr>
        <w:t xml:space="preserve"> </w:t>
      </w:r>
      <w:r>
        <w:rPr>
          <w:rFonts w:ascii="Times New Roman" w:hAnsi="Times New Roman"/>
          <w:szCs w:val="21"/>
        </w:rPr>
        <w:t xml:space="preserve">h </w:t>
      </w:r>
      <w:r>
        <w:rPr>
          <w:rFonts w:ascii="Times New Roman" w:hAnsi="Times New Roman"/>
          <w:szCs w:val="21"/>
        </w:rPr>
        <w:t>能发酵乳糖产酸并产气。</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该</w:t>
      </w:r>
      <w:proofErr w:type="gramStart"/>
      <w:r>
        <w:rPr>
          <w:rFonts w:ascii="Times New Roman" w:hAnsi="Times New Roman"/>
          <w:szCs w:val="21"/>
        </w:rPr>
        <w:t>菌主要</w:t>
      </w:r>
      <w:proofErr w:type="gramEnd"/>
      <w:r>
        <w:rPr>
          <w:rFonts w:ascii="Times New Roman" w:hAnsi="Times New Roman"/>
          <w:szCs w:val="21"/>
        </w:rPr>
        <w:t>来自人和温血动物粪便，可作为粪便污染指标来评价化妆品的卫生质量，推断化妆品中有否污染肠道致病菌的可能。</w:t>
      </w:r>
    </w:p>
    <w:p w:rsidR="00F23929" w:rsidRDefault="00B95B20">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3  </w:t>
      </w:r>
      <w:r>
        <w:rPr>
          <w:rFonts w:ascii="Times New Roman" w:eastAsia="黑体" w:hAnsi="Times New Roman"/>
          <w:szCs w:val="21"/>
        </w:rPr>
        <w:t>菌种</w:t>
      </w:r>
    </w:p>
    <w:tbl>
      <w:tblPr>
        <w:tblStyle w:val="af0"/>
        <w:tblW w:w="82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2166"/>
        <w:gridCol w:w="2370"/>
        <w:gridCol w:w="3005"/>
      </w:tblGrid>
      <w:tr w:rsidR="00F23929">
        <w:trPr>
          <w:jc w:val="center"/>
        </w:trPr>
        <w:tc>
          <w:tcPr>
            <w:tcW w:w="733"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cs="宋体"/>
              </w:rPr>
            </w:pPr>
            <w:r>
              <w:rPr>
                <w:rFonts w:cs="宋体" w:hint="eastAsia"/>
              </w:rPr>
              <w:t>序号</w:t>
            </w:r>
          </w:p>
        </w:tc>
        <w:tc>
          <w:tcPr>
            <w:tcW w:w="2166"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cs="宋体"/>
              </w:rPr>
            </w:pPr>
            <w:r>
              <w:rPr>
                <w:rFonts w:cs="宋体" w:hint="eastAsia"/>
              </w:rPr>
              <w:t>菌株名称</w:t>
            </w:r>
          </w:p>
        </w:tc>
        <w:tc>
          <w:tcPr>
            <w:tcW w:w="2370"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cs="宋体"/>
              </w:rPr>
            </w:pPr>
            <w:r>
              <w:rPr>
                <w:rFonts w:cs="宋体" w:hint="eastAsia"/>
              </w:rPr>
              <w:t>菌株编号</w:t>
            </w:r>
          </w:p>
        </w:tc>
        <w:tc>
          <w:tcPr>
            <w:tcW w:w="3005"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cs="宋体"/>
              </w:rPr>
            </w:pPr>
            <w:r>
              <w:rPr>
                <w:rFonts w:cs="宋体" w:hint="eastAsia"/>
              </w:rPr>
              <w:t>菌株来源</w:t>
            </w:r>
          </w:p>
        </w:tc>
      </w:tr>
      <w:tr w:rsidR="00F23929">
        <w:trPr>
          <w:jc w:val="center"/>
        </w:trPr>
        <w:tc>
          <w:tcPr>
            <w:tcW w:w="733"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eastAsiaTheme="minorEastAsia"/>
              </w:rPr>
            </w:pPr>
            <w:r>
              <w:rPr>
                <w:rFonts w:eastAsiaTheme="minorEastAsia"/>
              </w:rPr>
              <w:t>1</w:t>
            </w:r>
          </w:p>
        </w:tc>
        <w:tc>
          <w:tcPr>
            <w:tcW w:w="2166"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eastAsiaTheme="minorEastAsia"/>
              </w:rPr>
            </w:pPr>
            <w:r>
              <w:rPr>
                <w:rFonts w:eastAsiaTheme="minorEastAsia"/>
              </w:rPr>
              <w:t>大肠埃希氏菌</w:t>
            </w:r>
          </w:p>
        </w:tc>
        <w:tc>
          <w:tcPr>
            <w:tcW w:w="2370"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eastAsiaTheme="minorEastAsia"/>
              </w:rPr>
            </w:pPr>
            <w:r>
              <w:rPr>
                <w:rFonts w:eastAsiaTheme="minorEastAsia"/>
              </w:rPr>
              <w:t>CMCC(B)</w:t>
            </w:r>
            <w:r>
              <w:rPr>
                <w:rFonts w:eastAsiaTheme="minorEastAsia"/>
                <w:color w:val="000000"/>
                <w:szCs w:val="21"/>
              </w:rPr>
              <w:t>44102</w:t>
            </w:r>
            <w:r>
              <w:rPr>
                <w:rFonts w:eastAsiaTheme="minorEastAsia" w:hint="eastAsia"/>
                <w:color w:val="000000"/>
                <w:szCs w:val="21"/>
              </w:rPr>
              <w:t>或其他等效标准菌株</w:t>
            </w:r>
          </w:p>
        </w:tc>
        <w:tc>
          <w:tcPr>
            <w:tcW w:w="3005" w:type="dxa"/>
            <w:tcBorders>
              <w:top w:val="single" w:sz="4" w:space="0" w:color="auto"/>
              <w:bottom w:val="single" w:sz="4" w:space="0" w:color="auto"/>
            </w:tcBorders>
            <w:vAlign w:val="center"/>
          </w:tcPr>
          <w:p w:rsidR="00F23929" w:rsidRDefault="00B95B20">
            <w:pPr>
              <w:pStyle w:val="20"/>
              <w:spacing w:after="0" w:line="300" w:lineRule="auto"/>
              <w:ind w:leftChars="0" w:left="0" w:firstLineChars="0" w:firstLine="0"/>
              <w:jc w:val="center"/>
              <w:rPr>
                <w:rFonts w:eastAsiaTheme="minorEastAsia"/>
              </w:rPr>
            </w:pPr>
            <w:r>
              <w:rPr>
                <w:rFonts w:eastAsiaTheme="minorEastAsia"/>
              </w:rPr>
              <w:t>中国医学细菌保藏管理中心</w:t>
            </w:r>
          </w:p>
        </w:tc>
      </w:tr>
    </w:tbl>
    <w:p w:rsidR="00F23929" w:rsidRDefault="00B95B20">
      <w:pPr>
        <w:spacing w:after="0" w:line="300" w:lineRule="auto"/>
        <w:rPr>
          <w:rFonts w:ascii="Times New Roman" w:hAnsi="Times New Roman"/>
          <w:b/>
          <w:bCs/>
          <w:szCs w:val="21"/>
        </w:rPr>
      </w:pPr>
      <w:r>
        <w:rPr>
          <w:rFonts w:ascii="Times New Roman" w:hAnsi="Times New Roman" w:hint="eastAsia"/>
          <w:szCs w:val="21"/>
        </w:rPr>
        <w:t>注：用于适用性试验和检验过程中的质量控制。</w:t>
      </w:r>
    </w:p>
    <w:p w:rsidR="00F23929" w:rsidRDefault="00B95B20">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4  </w:t>
      </w:r>
      <w:r>
        <w:rPr>
          <w:rFonts w:ascii="Times New Roman" w:eastAsia="黑体" w:hAnsi="Times New Roman"/>
          <w:szCs w:val="21"/>
        </w:rPr>
        <w:t>设备和材料</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4.1  </w:t>
      </w:r>
      <w:r>
        <w:rPr>
          <w:rFonts w:ascii="Times New Roman" w:hAnsi="Times New Roman"/>
          <w:szCs w:val="21"/>
        </w:rPr>
        <w:t>恒温水浴箱或恒温培养箱，</w:t>
      </w:r>
      <w:r>
        <w:rPr>
          <w:rFonts w:ascii="Times New Roman" w:hAnsi="Times New Roman"/>
          <w:szCs w:val="21"/>
        </w:rPr>
        <w:t>44.5</w:t>
      </w:r>
      <w:r>
        <w:rPr>
          <w:rFonts w:ascii="Times New Roman" w:hAnsi="Times New Roman" w:cs="宋体" w:hint="eastAsia"/>
          <w:kern w:val="0"/>
          <w:szCs w:val="21"/>
          <w:lang w:val="zh-CN"/>
        </w:rPr>
        <w:t>±</w:t>
      </w:r>
      <w:r>
        <w:rPr>
          <w:rFonts w:ascii="Times New Roman" w:hAnsi="Times New Roman"/>
          <w:szCs w:val="21"/>
        </w:rPr>
        <w:t>0.5</w:t>
      </w:r>
      <w:r>
        <w:rPr>
          <w:rFonts w:ascii="Times New Roman" w:hAnsi="Times New Roman" w:cs="宋体" w:hint="eastAsia"/>
          <w:kern w:val="0"/>
          <w:szCs w:val="21"/>
          <w:lang w:val="zh-CN"/>
        </w:rPr>
        <w:t>℃</w:t>
      </w:r>
      <w:r>
        <w:rPr>
          <w:rFonts w:ascii="Times New Roman" w:hAnsi="Times New Roman"/>
          <w:szCs w:val="21"/>
        </w:rPr>
        <w:t>，</w:t>
      </w:r>
      <w:r>
        <w:rPr>
          <w:rFonts w:ascii="Times New Roman" w:hAnsi="Times New Roman"/>
          <w:szCs w:val="21"/>
        </w:rPr>
        <w:t>36</w:t>
      </w:r>
      <w:r>
        <w:rPr>
          <w:rFonts w:ascii="Times New Roman" w:hAnsi="Times New Roman" w:cs="宋体" w:hint="eastAsia"/>
          <w:kern w:val="0"/>
          <w:szCs w:val="21"/>
          <w:lang w:val="zh-CN"/>
        </w:rPr>
        <w:t>±</w:t>
      </w:r>
      <w:r>
        <w:rPr>
          <w:rFonts w:ascii="Times New Roman" w:hAnsi="Times New Roman"/>
          <w:szCs w:val="21"/>
        </w:rPr>
        <w:t>1</w:t>
      </w:r>
      <w:r>
        <w:rPr>
          <w:rFonts w:ascii="Times New Roman" w:hAnsi="Times New Roman" w:cs="宋体" w:hint="eastAsia"/>
          <w:kern w:val="0"/>
          <w:szCs w:val="21"/>
          <w:lang w:val="zh-CN"/>
        </w:rPr>
        <w:t>℃</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4.2  </w:t>
      </w:r>
      <w:r>
        <w:rPr>
          <w:rFonts w:ascii="Times New Roman" w:hAnsi="Times New Roman"/>
          <w:szCs w:val="21"/>
        </w:rPr>
        <w:t>温度计。</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4.3  </w:t>
      </w:r>
      <w:r>
        <w:rPr>
          <w:rFonts w:ascii="Times New Roman" w:hAnsi="Times New Roman"/>
          <w:szCs w:val="21"/>
        </w:rPr>
        <w:t>显微镜。</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4.4  </w:t>
      </w:r>
      <w:r>
        <w:rPr>
          <w:rFonts w:ascii="Times New Roman" w:hAnsi="Times New Roman"/>
          <w:szCs w:val="21"/>
        </w:rPr>
        <w:t>载玻片。</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4.5  </w:t>
      </w:r>
      <w:r>
        <w:rPr>
          <w:rFonts w:ascii="Times New Roman" w:hAnsi="Times New Roman"/>
          <w:szCs w:val="21"/>
        </w:rPr>
        <w:t>接种环。</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4.6  </w:t>
      </w:r>
      <w:r>
        <w:rPr>
          <w:rFonts w:ascii="Times New Roman" w:hAnsi="Times New Roman"/>
          <w:szCs w:val="21"/>
        </w:rPr>
        <w:t>电磁炉。</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4.7  </w:t>
      </w:r>
      <w:r>
        <w:rPr>
          <w:rFonts w:ascii="Times New Roman" w:hAnsi="Times New Roman"/>
          <w:szCs w:val="21"/>
        </w:rPr>
        <w:t>三角瓶</w:t>
      </w:r>
      <w:r>
        <w:rPr>
          <w:rFonts w:ascii="Times New Roman" w:hAnsi="Times New Roman" w:hint="eastAsia"/>
          <w:szCs w:val="21"/>
        </w:rPr>
        <w:t>：</w:t>
      </w:r>
      <w:r>
        <w:rPr>
          <w:rFonts w:ascii="Times New Roman" w:hAnsi="Times New Roman"/>
          <w:szCs w:val="21"/>
        </w:rPr>
        <w:t>250 mL</w:t>
      </w:r>
      <w:r>
        <w:rPr>
          <w:rFonts w:ascii="Times New Roman" w:hAnsi="Times New Roman"/>
          <w:szCs w:val="21"/>
        </w:rPr>
        <w:t>。</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4.8  </w:t>
      </w:r>
      <w:r>
        <w:rPr>
          <w:rFonts w:ascii="Times New Roman" w:hAnsi="Times New Roman"/>
          <w:szCs w:val="21"/>
        </w:rPr>
        <w:t>试管</w:t>
      </w:r>
      <w:r>
        <w:rPr>
          <w:rFonts w:ascii="Times New Roman" w:hAnsi="Times New Roman" w:hint="eastAsia"/>
          <w:szCs w:val="21"/>
        </w:rPr>
        <w:t>：</w:t>
      </w:r>
      <w:r>
        <w:rPr>
          <w:rFonts w:ascii="Times New Roman" w:hAnsi="Times New Roman"/>
          <w:szCs w:val="21"/>
        </w:rPr>
        <w:t>18 mm</w:t>
      </w:r>
      <w:r>
        <w:rPr>
          <w:rFonts w:ascii="Times New Roman" w:hAnsi="Times New Roman"/>
          <w:b/>
          <w:szCs w:val="21"/>
        </w:rPr>
        <w:t>×</w:t>
      </w:r>
      <w:r>
        <w:rPr>
          <w:rFonts w:ascii="Times New Roman" w:hAnsi="Times New Roman"/>
          <w:szCs w:val="21"/>
        </w:rPr>
        <w:t>150 mm</w:t>
      </w:r>
      <w:r>
        <w:rPr>
          <w:rFonts w:ascii="Times New Roman" w:hAnsi="Times New Roman"/>
          <w:szCs w:val="21"/>
        </w:rPr>
        <w:t>。</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4.9  </w:t>
      </w:r>
      <w:r>
        <w:rPr>
          <w:rFonts w:ascii="Times New Roman" w:hAnsi="Times New Roman"/>
          <w:szCs w:val="21"/>
        </w:rPr>
        <w:t>小倒管。</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lastRenderedPageBreak/>
        <w:t>4.10  pH</w:t>
      </w:r>
      <w:r>
        <w:rPr>
          <w:rFonts w:ascii="Times New Roman" w:hAnsi="Times New Roman"/>
          <w:szCs w:val="21"/>
        </w:rPr>
        <w:t>计或</w:t>
      </w:r>
      <w:r>
        <w:rPr>
          <w:rFonts w:ascii="Times New Roman" w:hAnsi="Times New Roman"/>
          <w:szCs w:val="21"/>
        </w:rPr>
        <w:t>pH</w:t>
      </w:r>
      <w:r>
        <w:rPr>
          <w:rFonts w:ascii="Times New Roman" w:hAnsi="Times New Roman"/>
          <w:szCs w:val="21"/>
        </w:rPr>
        <w:t>试纸。</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4.11  </w:t>
      </w:r>
      <w:r>
        <w:rPr>
          <w:rFonts w:ascii="Times New Roman" w:hAnsi="Times New Roman"/>
          <w:szCs w:val="21"/>
        </w:rPr>
        <w:t>高压灭菌器。</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4.12  </w:t>
      </w:r>
      <w:r>
        <w:rPr>
          <w:rFonts w:ascii="Times New Roman" w:hAnsi="Times New Roman"/>
          <w:szCs w:val="21"/>
        </w:rPr>
        <w:t>灭菌刻度吸管</w:t>
      </w:r>
      <w:r>
        <w:rPr>
          <w:rFonts w:ascii="Times New Roman" w:hAnsi="Times New Roman" w:hint="eastAsia"/>
          <w:szCs w:val="21"/>
        </w:rPr>
        <w:t>：</w:t>
      </w:r>
      <w:r>
        <w:rPr>
          <w:rFonts w:ascii="Times New Roman" w:hAnsi="Times New Roman"/>
          <w:szCs w:val="21"/>
        </w:rPr>
        <w:t>10 mL</w:t>
      </w:r>
      <w:r>
        <w:rPr>
          <w:rFonts w:ascii="Times New Roman" w:hAnsi="Times New Roman"/>
          <w:szCs w:val="21"/>
        </w:rPr>
        <w:t>、</w:t>
      </w:r>
      <w:r>
        <w:rPr>
          <w:rFonts w:ascii="Times New Roman" w:hAnsi="Times New Roman"/>
          <w:szCs w:val="21"/>
        </w:rPr>
        <w:t>1 mL</w:t>
      </w:r>
      <w:r>
        <w:rPr>
          <w:rFonts w:ascii="Times New Roman" w:hAnsi="Times New Roman"/>
          <w:szCs w:val="21"/>
        </w:rPr>
        <w:t>。</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4.13  </w:t>
      </w:r>
      <w:r>
        <w:rPr>
          <w:rFonts w:ascii="Times New Roman" w:hAnsi="Times New Roman"/>
          <w:szCs w:val="21"/>
        </w:rPr>
        <w:t>灭菌平</w:t>
      </w:r>
      <w:proofErr w:type="gramStart"/>
      <w:r>
        <w:rPr>
          <w:rFonts w:ascii="Times New Roman" w:hAnsi="Times New Roman"/>
          <w:szCs w:val="21"/>
        </w:rPr>
        <w:t>皿</w:t>
      </w:r>
      <w:proofErr w:type="gramEnd"/>
      <w:r>
        <w:rPr>
          <w:rFonts w:ascii="Times New Roman" w:hAnsi="Times New Roman" w:hint="eastAsia"/>
          <w:szCs w:val="21"/>
        </w:rPr>
        <w:t>：</w:t>
      </w:r>
      <w:r>
        <w:rPr>
          <w:rFonts w:ascii="Times New Roman" w:hAnsi="Times New Roman"/>
          <w:szCs w:val="21"/>
        </w:rPr>
        <w:t>直径</w:t>
      </w:r>
      <w:r>
        <w:rPr>
          <w:rFonts w:ascii="Times New Roman" w:hAnsi="Times New Roman"/>
          <w:szCs w:val="21"/>
        </w:rPr>
        <w:t>90 mm</w:t>
      </w:r>
      <w:r>
        <w:rPr>
          <w:rFonts w:ascii="Times New Roman" w:hAnsi="Times New Roman"/>
          <w:szCs w:val="21"/>
        </w:rPr>
        <w:t>。</w:t>
      </w:r>
    </w:p>
    <w:p w:rsidR="00F23929" w:rsidRDefault="00B95B20">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5  </w:t>
      </w:r>
      <w:r>
        <w:rPr>
          <w:rFonts w:ascii="Times New Roman" w:eastAsia="黑体" w:hAnsi="Times New Roman"/>
          <w:szCs w:val="21"/>
        </w:rPr>
        <w:t>培养基和试剂</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5.1  </w:t>
      </w:r>
      <w:r>
        <w:rPr>
          <w:rFonts w:ascii="Times New Roman" w:hAnsi="Times New Roman"/>
          <w:szCs w:val="21"/>
        </w:rPr>
        <w:t>双倍乳糖胆盐</w:t>
      </w:r>
      <w:r>
        <w:rPr>
          <w:rFonts w:ascii="Times New Roman" w:hAnsi="Times New Roman"/>
          <w:szCs w:val="21"/>
        </w:rPr>
        <w:t>(</w:t>
      </w:r>
      <w:r>
        <w:rPr>
          <w:rFonts w:ascii="Times New Roman" w:hAnsi="Times New Roman"/>
          <w:szCs w:val="21"/>
        </w:rPr>
        <w:t>含中和剂</w:t>
      </w:r>
      <w:r>
        <w:rPr>
          <w:rFonts w:ascii="Times New Roman" w:hAnsi="Times New Roman"/>
          <w:szCs w:val="21"/>
        </w:rPr>
        <w:t>)</w:t>
      </w:r>
      <w:r>
        <w:rPr>
          <w:rFonts w:ascii="Times New Roman" w:hAnsi="Times New Roman"/>
          <w:szCs w:val="21"/>
        </w:rPr>
        <w:t>培养基</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szCs w:val="21"/>
        </w:rPr>
        <w:t>成分</w:t>
      </w:r>
      <w:r>
        <w:rPr>
          <w:rFonts w:ascii="Times New Roman" w:hAnsi="Times New Roman" w:hint="eastAsia"/>
          <w:szCs w:val="21"/>
        </w:rPr>
        <w:t>：</w:t>
      </w:r>
      <w:r>
        <w:rPr>
          <w:rFonts w:ascii="Times New Roman" w:hAnsi="Times New Roman"/>
          <w:szCs w:val="21"/>
        </w:rPr>
        <w:t>蛋白胨</w:t>
      </w:r>
      <w:r>
        <w:rPr>
          <w:rFonts w:ascii="Times New Roman" w:hAnsi="Times New Roman" w:hint="eastAsia"/>
          <w:szCs w:val="21"/>
        </w:rPr>
        <w:tab/>
      </w:r>
      <w:r>
        <w:rPr>
          <w:rFonts w:ascii="Times New Roman" w:hAnsi="Times New Roman"/>
          <w:szCs w:val="21"/>
        </w:rPr>
        <w:t xml:space="preserve"> 40 g</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猪胆盐</w:t>
      </w:r>
      <w:r>
        <w:rPr>
          <w:rFonts w:ascii="Times New Roman" w:hAnsi="Times New Roman"/>
          <w:szCs w:val="21"/>
        </w:rPr>
        <w:t xml:space="preserve"> </w:t>
      </w:r>
      <w:r>
        <w:rPr>
          <w:rFonts w:ascii="Times New Roman" w:hAnsi="Times New Roman" w:hint="eastAsia"/>
          <w:szCs w:val="21"/>
        </w:rPr>
        <w:tab/>
      </w:r>
      <w:r>
        <w:rPr>
          <w:rFonts w:ascii="Times New Roman" w:hAnsi="Times New Roman"/>
          <w:szCs w:val="21"/>
        </w:rPr>
        <w:t>10 g</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乳糖</w:t>
      </w:r>
      <w:r>
        <w:rPr>
          <w:rFonts w:ascii="Times New Roman" w:hAnsi="Times New Roman" w:hint="eastAsia"/>
          <w:szCs w:val="21"/>
        </w:rPr>
        <w:tab/>
      </w:r>
      <w:r>
        <w:rPr>
          <w:rFonts w:ascii="Times New Roman" w:hAnsi="Times New Roman"/>
          <w:szCs w:val="21"/>
        </w:rPr>
        <w:t>10 g</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0.4%</w:t>
      </w:r>
      <w:r>
        <w:rPr>
          <w:rFonts w:ascii="Times New Roman" w:hAnsi="Times New Roman"/>
          <w:szCs w:val="21"/>
        </w:rPr>
        <w:t>溴甲酚紫水溶液</w:t>
      </w:r>
      <w:r>
        <w:rPr>
          <w:rFonts w:ascii="Times New Roman" w:hAnsi="Times New Roman" w:hint="eastAsia"/>
          <w:szCs w:val="21"/>
        </w:rPr>
        <w:tab/>
      </w:r>
      <w:r>
        <w:rPr>
          <w:rFonts w:ascii="Times New Roman" w:hAnsi="Times New Roman"/>
          <w:szCs w:val="21"/>
        </w:rPr>
        <w:t>5 mL</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卵磷脂</w:t>
      </w:r>
      <w:r>
        <w:rPr>
          <w:rFonts w:ascii="Times New Roman" w:hAnsi="Times New Roman" w:hint="eastAsia"/>
          <w:szCs w:val="21"/>
        </w:rPr>
        <w:tab/>
      </w:r>
      <w:r>
        <w:rPr>
          <w:rFonts w:ascii="Times New Roman" w:hAnsi="Times New Roman"/>
          <w:szCs w:val="21"/>
        </w:rPr>
        <w:t>2 g</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吐温</w:t>
      </w:r>
      <w:r>
        <w:rPr>
          <w:rFonts w:ascii="Times New Roman" w:hAnsi="Times New Roman"/>
          <w:szCs w:val="21"/>
        </w:rPr>
        <w:t xml:space="preserve"> 80</w:t>
      </w:r>
      <w:r>
        <w:rPr>
          <w:rFonts w:ascii="Times New Roman" w:hAnsi="Times New Roman" w:hint="eastAsia"/>
          <w:szCs w:val="21"/>
        </w:rPr>
        <w:tab/>
      </w:r>
      <w:r>
        <w:rPr>
          <w:rFonts w:ascii="Times New Roman" w:hAnsi="Times New Roman"/>
          <w:szCs w:val="21"/>
        </w:rPr>
        <w:t>14 g</w:t>
      </w:r>
    </w:p>
    <w:p w:rsidR="00F23929" w:rsidRDefault="00B95B20">
      <w:pPr>
        <w:tabs>
          <w:tab w:val="right" w:pos="4620"/>
        </w:tabs>
        <w:spacing w:after="0" w:line="300" w:lineRule="auto"/>
        <w:ind w:firstLineChars="200" w:firstLine="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蒸馏水</w:t>
      </w:r>
      <w:r>
        <w:rPr>
          <w:rFonts w:ascii="Times New Roman" w:hAnsi="Times New Roman" w:hint="eastAsia"/>
          <w:szCs w:val="21"/>
        </w:rPr>
        <w:tab/>
      </w:r>
      <w:r>
        <w:rPr>
          <w:rFonts w:ascii="Times New Roman" w:hAnsi="Times New Roman"/>
          <w:szCs w:val="21"/>
        </w:rPr>
        <w:t>1000 mL</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制法</w:t>
      </w:r>
      <w:r>
        <w:rPr>
          <w:rFonts w:ascii="Times New Roman" w:hAnsi="Times New Roman" w:hint="eastAsia"/>
          <w:szCs w:val="21"/>
        </w:rPr>
        <w:t>：</w:t>
      </w:r>
      <w:r>
        <w:rPr>
          <w:rFonts w:ascii="Times New Roman" w:hAnsi="Times New Roman"/>
          <w:szCs w:val="21"/>
        </w:rPr>
        <w:t>将卵磷脂、吐温</w:t>
      </w:r>
      <w:r>
        <w:rPr>
          <w:rFonts w:ascii="Times New Roman" w:hAnsi="Times New Roman"/>
          <w:szCs w:val="21"/>
        </w:rPr>
        <w:t>80</w:t>
      </w:r>
      <w:r>
        <w:rPr>
          <w:rFonts w:ascii="Times New Roman" w:hAnsi="Times New Roman"/>
          <w:szCs w:val="21"/>
        </w:rPr>
        <w:t>溶解到少量蒸馏水中。将蛋白胨、胆盐及乳糖溶解到其余的蒸馏水中，加到一起混匀，调</w:t>
      </w:r>
      <w:r>
        <w:rPr>
          <w:rFonts w:ascii="Times New Roman" w:hAnsi="Times New Roman"/>
          <w:szCs w:val="21"/>
        </w:rPr>
        <w:t xml:space="preserve"> pH</w:t>
      </w:r>
      <w:r>
        <w:rPr>
          <w:rFonts w:ascii="Times New Roman" w:hAnsi="Times New Roman"/>
          <w:szCs w:val="21"/>
        </w:rPr>
        <w:t>到</w:t>
      </w:r>
      <w:r>
        <w:rPr>
          <w:rFonts w:ascii="Times New Roman" w:hAnsi="Times New Roman"/>
          <w:szCs w:val="21"/>
        </w:rPr>
        <w:t xml:space="preserve"> 7.4±0.2</w:t>
      </w:r>
      <w:r>
        <w:rPr>
          <w:rFonts w:ascii="Times New Roman" w:hAnsi="Times New Roman"/>
          <w:szCs w:val="21"/>
        </w:rPr>
        <w:t>，加入</w:t>
      </w:r>
      <w:r>
        <w:rPr>
          <w:rFonts w:ascii="Times New Roman" w:hAnsi="Times New Roman"/>
          <w:szCs w:val="21"/>
        </w:rPr>
        <w:t>0.4%</w:t>
      </w:r>
      <w:r>
        <w:rPr>
          <w:rFonts w:ascii="Times New Roman" w:hAnsi="Times New Roman"/>
          <w:szCs w:val="21"/>
        </w:rPr>
        <w:t>溴甲酚紫水溶液，混匀，分装试管，每管</w:t>
      </w:r>
      <w:r>
        <w:rPr>
          <w:rFonts w:ascii="Times New Roman" w:hAnsi="Times New Roman"/>
          <w:szCs w:val="21"/>
        </w:rPr>
        <w:t>10 mL(</w:t>
      </w:r>
      <w:r>
        <w:rPr>
          <w:rFonts w:ascii="Times New Roman" w:hAnsi="Times New Roman"/>
          <w:szCs w:val="21"/>
        </w:rPr>
        <w:t>每支试管中加一个小倒管</w:t>
      </w:r>
      <w:r>
        <w:rPr>
          <w:rFonts w:ascii="Times New Roman" w:hAnsi="Times New Roman"/>
          <w:szCs w:val="21"/>
        </w:rPr>
        <w:t>)</w:t>
      </w:r>
      <w:r>
        <w:rPr>
          <w:rFonts w:ascii="Times New Roman" w:hAnsi="Times New Roman"/>
          <w:szCs w:val="21"/>
        </w:rPr>
        <w:t>。</w:t>
      </w:r>
      <w:r>
        <w:rPr>
          <w:rFonts w:ascii="Times New Roman" w:hAnsi="Times New Roman"/>
          <w:szCs w:val="21"/>
        </w:rPr>
        <w:t>115</w:t>
      </w:r>
      <w:r>
        <w:rPr>
          <w:rFonts w:ascii="Times New Roman" w:hAnsi="Times New Roman" w:cs="宋体" w:hint="eastAsia"/>
          <w:kern w:val="0"/>
          <w:szCs w:val="21"/>
          <w:lang w:val="zh-CN"/>
        </w:rPr>
        <w:t>℃</w:t>
      </w:r>
      <w:r>
        <w:rPr>
          <w:rFonts w:ascii="Times New Roman" w:hAnsi="Times New Roman"/>
          <w:szCs w:val="21"/>
        </w:rPr>
        <w:t>高压灭菌</w:t>
      </w:r>
      <w:r>
        <w:rPr>
          <w:rFonts w:ascii="Times New Roman" w:hAnsi="Times New Roman"/>
          <w:szCs w:val="21"/>
        </w:rPr>
        <w:t>20 min</w:t>
      </w:r>
      <w:r>
        <w:rPr>
          <w:rFonts w:ascii="Times New Roman" w:hAnsi="Times New Roman"/>
          <w:szCs w:val="21"/>
        </w:rPr>
        <w:t>。</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5.2</w:t>
      </w:r>
      <w:r>
        <w:rPr>
          <w:rFonts w:ascii="Times New Roman" w:hAnsi="Times New Roman"/>
          <w:color w:val="FF0000"/>
          <w:szCs w:val="21"/>
        </w:rPr>
        <w:t xml:space="preserve">  </w:t>
      </w:r>
      <w:r>
        <w:rPr>
          <w:rFonts w:ascii="Times New Roman" w:hAnsi="Times New Roman"/>
          <w:szCs w:val="21"/>
        </w:rPr>
        <w:t>单</w:t>
      </w:r>
      <w:proofErr w:type="gramStart"/>
      <w:r>
        <w:rPr>
          <w:rFonts w:ascii="Times New Roman" w:hAnsi="Times New Roman"/>
          <w:szCs w:val="21"/>
        </w:rPr>
        <w:t>倍</w:t>
      </w:r>
      <w:proofErr w:type="gramEnd"/>
      <w:r>
        <w:rPr>
          <w:rFonts w:ascii="Times New Roman" w:hAnsi="Times New Roman"/>
          <w:szCs w:val="21"/>
        </w:rPr>
        <w:t>乳糖胆盐</w:t>
      </w:r>
      <w:r>
        <w:rPr>
          <w:rFonts w:ascii="Times New Roman" w:hAnsi="Times New Roman"/>
          <w:szCs w:val="21"/>
        </w:rPr>
        <w:t>(</w:t>
      </w:r>
      <w:r>
        <w:rPr>
          <w:rFonts w:ascii="Times New Roman" w:hAnsi="Times New Roman"/>
          <w:szCs w:val="21"/>
        </w:rPr>
        <w:t>含中和剂</w:t>
      </w:r>
      <w:r>
        <w:rPr>
          <w:rFonts w:ascii="Times New Roman" w:hAnsi="Times New Roman"/>
          <w:szCs w:val="21"/>
        </w:rPr>
        <w:t>)</w:t>
      </w:r>
      <w:r>
        <w:rPr>
          <w:rFonts w:ascii="Times New Roman" w:hAnsi="Times New Roman"/>
          <w:szCs w:val="21"/>
        </w:rPr>
        <w:t>培养基</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将双倍乳糖胆盐</w:t>
      </w:r>
      <w:r>
        <w:rPr>
          <w:rFonts w:ascii="Times New Roman" w:hAnsi="Times New Roman"/>
          <w:szCs w:val="21"/>
        </w:rPr>
        <w:t>(</w:t>
      </w:r>
      <w:r>
        <w:rPr>
          <w:rFonts w:ascii="Times New Roman" w:hAnsi="Times New Roman"/>
          <w:szCs w:val="21"/>
        </w:rPr>
        <w:t>含中和剂</w:t>
      </w:r>
      <w:r>
        <w:rPr>
          <w:rFonts w:ascii="Times New Roman" w:hAnsi="Times New Roman"/>
          <w:szCs w:val="21"/>
        </w:rPr>
        <w:t>)</w:t>
      </w:r>
      <w:r>
        <w:rPr>
          <w:rFonts w:ascii="Times New Roman" w:hAnsi="Times New Roman"/>
          <w:szCs w:val="21"/>
        </w:rPr>
        <w:t>培养基配制体积加倍，其余配制相同。</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5.3  </w:t>
      </w:r>
      <w:r>
        <w:rPr>
          <w:rFonts w:ascii="Times New Roman" w:hAnsi="Times New Roman"/>
          <w:szCs w:val="21"/>
        </w:rPr>
        <w:t>伊红美蓝</w:t>
      </w:r>
      <w:r>
        <w:rPr>
          <w:rFonts w:ascii="Times New Roman" w:hAnsi="Times New Roman"/>
          <w:szCs w:val="21"/>
        </w:rPr>
        <w:t>(EMB)</w:t>
      </w:r>
      <w:r>
        <w:rPr>
          <w:rFonts w:ascii="Times New Roman" w:hAnsi="Times New Roman"/>
          <w:szCs w:val="21"/>
        </w:rPr>
        <w:t>琼脂</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成分</w:t>
      </w:r>
      <w:r>
        <w:rPr>
          <w:rFonts w:ascii="Times New Roman" w:hAnsi="Times New Roman" w:hint="eastAsia"/>
        </w:rPr>
        <w:t>：</w:t>
      </w:r>
      <w:r>
        <w:rPr>
          <w:rFonts w:ascii="Times New Roman" w:hAnsi="Times New Roman"/>
        </w:rPr>
        <w:t>蛋白胨</w:t>
      </w:r>
      <w:r>
        <w:rPr>
          <w:rFonts w:ascii="Times New Roman" w:hAnsi="Times New Roman" w:hint="eastAsia"/>
        </w:rPr>
        <w:tab/>
      </w:r>
      <w:r>
        <w:rPr>
          <w:rFonts w:ascii="Times New Roman" w:hAnsi="Times New Roman"/>
        </w:rPr>
        <w:t>10 g</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 xml:space="preserve">      </w:t>
      </w:r>
      <w:r>
        <w:rPr>
          <w:rFonts w:ascii="Times New Roman" w:hAnsi="Times New Roman"/>
        </w:rPr>
        <w:t>乳糖</w:t>
      </w:r>
      <w:r>
        <w:rPr>
          <w:rFonts w:ascii="Times New Roman" w:hAnsi="Times New Roman" w:hint="eastAsia"/>
        </w:rPr>
        <w:tab/>
      </w:r>
      <w:r>
        <w:rPr>
          <w:rFonts w:ascii="Times New Roman" w:hAnsi="Times New Roman"/>
        </w:rPr>
        <w:t>10 g</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 xml:space="preserve">      </w:t>
      </w:r>
      <w:r>
        <w:rPr>
          <w:rFonts w:ascii="Times New Roman" w:hAnsi="Times New Roman"/>
        </w:rPr>
        <w:t>磷酸</w:t>
      </w:r>
      <w:proofErr w:type="gramStart"/>
      <w:r>
        <w:rPr>
          <w:rFonts w:ascii="Times New Roman" w:hAnsi="Times New Roman"/>
        </w:rPr>
        <w:t>氢二钾</w:t>
      </w:r>
      <w:proofErr w:type="gramEnd"/>
      <w:r>
        <w:rPr>
          <w:rFonts w:ascii="Times New Roman" w:hAnsi="Times New Roman" w:hint="eastAsia"/>
        </w:rPr>
        <w:tab/>
      </w:r>
      <w:r>
        <w:rPr>
          <w:rFonts w:ascii="Times New Roman" w:hAnsi="Times New Roman"/>
        </w:rPr>
        <w:t>2 g</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 xml:space="preserve">      </w:t>
      </w:r>
      <w:r>
        <w:rPr>
          <w:rFonts w:ascii="Times New Roman" w:hAnsi="Times New Roman"/>
        </w:rPr>
        <w:t>琼脂</w:t>
      </w:r>
      <w:r>
        <w:rPr>
          <w:rFonts w:ascii="Times New Roman" w:hAnsi="Times New Roman" w:hint="eastAsia"/>
        </w:rPr>
        <w:tab/>
      </w:r>
      <w:r>
        <w:rPr>
          <w:rFonts w:ascii="Times New Roman" w:hAnsi="Times New Roman"/>
        </w:rPr>
        <w:t>15 g</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 xml:space="preserve">      2%</w:t>
      </w:r>
      <w:r>
        <w:rPr>
          <w:rFonts w:ascii="Times New Roman" w:hAnsi="Times New Roman"/>
        </w:rPr>
        <w:t>伊红水溶液</w:t>
      </w:r>
      <w:r>
        <w:rPr>
          <w:rFonts w:ascii="Times New Roman" w:hAnsi="Times New Roman" w:hint="eastAsia"/>
        </w:rPr>
        <w:tab/>
      </w:r>
      <w:r>
        <w:rPr>
          <w:rFonts w:ascii="Times New Roman" w:hAnsi="Times New Roman"/>
        </w:rPr>
        <w:t>20 mL</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 xml:space="preserve">      0.5%</w:t>
      </w:r>
      <w:r>
        <w:rPr>
          <w:rFonts w:ascii="Times New Roman" w:hAnsi="Times New Roman"/>
        </w:rPr>
        <w:t>美蓝水溶液</w:t>
      </w:r>
      <w:r>
        <w:rPr>
          <w:rFonts w:ascii="Times New Roman" w:hAnsi="Times New Roman" w:hint="eastAsia"/>
        </w:rPr>
        <w:tab/>
      </w:r>
      <w:r>
        <w:rPr>
          <w:rFonts w:ascii="Times New Roman" w:hAnsi="Times New Roman"/>
        </w:rPr>
        <w:t>13 mL</w:t>
      </w:r>
    </w:p>
    <w:p w:rsidR="00F23929" w:rsidRDefault="00B95B20">
      <w:pPr>
        <w:tabs>
          <w:tab w:val="right" w:pos="4620"/>
        </w:tabs>
        <w:spacing w:after="0" w:line="300" w:lineRule="auto"/>
        <w:ind w:firstLineChars="200" w:firstLine="420"/>
        <w:rPr>
          <w:rFonts w:ascii="Times New Roman" w:hAnsi="Times New Roman"/>
        </w:rPr>
      </w:pPr>
      <w:r>
        <w:rPr>
          <w:rFonts w:ascii="Times New Roman" w:hAnsi="Times New Roman"/>
        </w:rPr>
        <w:t xml:space="preserve">      </w:t>
      </w:r>
      <w:r>
        <w:rPr>
          <w:rFonts w:ascii="Times New Roman" w:hAnsi="Times New Roman"/>
        </w:rPr>
        <w:t>蒸馏水</w:t>
      </w:r>
      <w:r>
        <w:rPr>
          <w:rFonts w:ascii="Times New Roman" w:hAnsi="Times New Roman" w:hint="eastAsia"/>
        </w:rPr>
        <w:tab/>
      </w:r>
      <w:r>
        <w:rPr>
          <w:rFonts w:ascii="Times New Roman" w:hAnsi="Times New Roman"/>
        </w:rPr>
        <w:t>1000 mL</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制法</w:t>
      </w:r>
      <w:r>
        <w:rPr>
          <w:rFonts w:ascii="Times New Roman" w:hAnsi="Times New Roman" w:hint="eastAsia"/>
          <w:szCs w:val="21"/>
        </w:rPr>
        <w:t>：</w:t>
      </w:r>
      <w:r>
        <w:rPr>
          <w:rFonts w:ascii="Times New Roman" w:hAnsi="Times New Roman"/>
          <w:szCs w:val="21"/>
        </w:rPr>
        <w:t>在</w:t>
      </w:r>
      <w:r>
        <w:rPr>
          <w:rFonts w:ascii="Times New Roman" w:hAnsi="Times New Roman"/>
          <w:szCs w:val="21"/>
        </w:rPr>
        <w:t>1000 mL</w:t>
      </w:r>
      <w:r>
        <w:rPr>
          <w:rFonts w:ascii="Times New Roman" w:hAnsi="Times New Roman"/>
          <w:szCs w:val="21"/>
        </w:rPr>
        <w:t>蒸馏水中加入磷酸氢二钾、蛋白胨和乳糖，混匀，使之溶解。校正</w:t>
      </w:r>
      <w:r>
        <w:rPr>
          <w:rFonts w:ascii="Times New Roman" w:hAnsi="Times New Roman"/>
          <w:szCs w:val="21"/>
        </w:rPr>
        <w:t>pH</w:t>
      </w:r>
      <w:r>
        <w:rPr>
          <w:rFonts w:ascii="Times New Roman" w:hAnsi="Times New Roman"/>
          <w:szCs w:val="21"/>
        </w:rPr>
        <w:t>值为</w:t>
      </w:r>
      <w:r>
        <w:rPr>
          <w:rFonts w:ascii="Times New Roman" w:hAnsi="Times New Roman"/>
          <w:szCs w:val="21"/>
        </w:rPr>
        <w:t>7.1±0.2</w:t>
      </w:r>
      <w:r>
        <w:rPr>
          <w:rFonts w:ascii="Times New Roman" w:hAnsi="Times New Roman"/>
          <w:szCs w:val="21"/>
        </w:rPr>
        <w:t>。</w:t>
      </w:r>
      <w:r>
        <w:rPr>
          <w:rFonts w:ascii="Times New Roman" w:hAnsi="Times New Roman" w:hint="eastAsia"/>
          <w:szCs w:val="21"/>
        </w:rPr>
        <w:t>再</w:t>
      </w:r>
      <w:r>
        <w:rPr>
          <w:rFonts w:ascii="Times New Roman" w:hAnsi="Times New Roman"/>
          <w:szCs w:val="21"/>
        </w:rPr>
        <w:t>加入琼脂，</w:t>
      </w:r>
      <w:r>
        <w:rPr>
          <w:rFonts w:ascii="Times New Roman" w:hAnsi="Times New Roman"/>
          <w:szCs w:val="21"/>
        </w:rPr>
        <w:t>121</w:t>
      </w:r>
      <w:r>
        <w:rPr>
          <w:rFonts w:ascii="Times New Roman" w:hAnsi="Times New Roman" w:cs="宋体" w:hint="eastAsia"/>
          <w:kern w:val="0"/>
          <w:szCs w:val="21"/>
          <w:lang w:val="zh-CN"/>
        </w:rPr>
        <w:t>℃</w:t>
      </w:r>
      <w:r>
        <w:rPr>
          <w:rFonts w:ascii="Times New Roman" w:hAnsi="Times New Roman"/>
          <w:szCs w:val="21"/>
        </w:rPr>
        <w:t>高压灭菌</w:t>
      </w:r>
      <w:r>
        <w:rPr>
          <w:rFonts w:ascii="Times New Roman" w:hAnsi="Times New Roman"/>
          <w:szCs w:val="21"/>
        </w:rPr>
        <w:t>15 min</w:t>
      </w:r>
      <w:r>
        <w:rPr>
          <w:rFonts w:ascii="Times New Roman" w:hAnsi="Times New Roman"/>
          <w:szCs w:val="21"/>
        </w:rPr>
        <w:t>。冷至</w:t>
      </w:r>
      <w:r>
        <w:rPr>
          <w:rFonts w:ascii="Times New Roman" w:hAnsi="Times New Roman"/>
          <w:szCs w:val="21"/>
        </w:rPr>
        <w:t>60</w:t>
      </w:r>
      <w:r>
        <w:rPr>
          <w:rFonts w:ascii="Times New Roman" w:hAnsi="Times New Roman" w:cs="宋体" w:hint="eastAsia"/>
          <w:kern w:val="0"/>
          <w:szCs w:val="21"/>
          <w:lang w:val="zh-CN"/>
        </w:rPr>
        <w:t>℃</w:t>
      </w:r>
      <w:r>
        <w:rPr>
          <w:rFonts w:ascii="Times New Roman" w:hAnsi="Times New Roman"/>
          <w:szCs w:val="21"/>
        </w:rPr>
        <w:t>左右无菌操作加入灭菌的</w:t>
      </w:r>
      <w:r>
        <w:rPr>
          <w:rFonts w:ascii="Times New Roman" w:hAnsi="Times New Roman"/>
          <w:szCs w:val="21"/>
        </w:rPr>
        <w:t>2%</w:t>
      </w:r>
      <w:r>
        <w:rPr>
          <w:rFonts w:ascii="Times New Roman" w:hAnsi="Times New Roman"/>
          <w:szCs w:val="21"/>
        </w:rPr>
        <w:t>伊红水溶液</w:t>
      </w:r>
      <w:r>
        <w:rPr>
          <w:rFonts w:ascii="Times New Roman" w:hAnsi="Times New Roman" w:hint="eastAsia"/>
          <w:szCs w:val="21"/>
        </w:rPr>
        <w:t>和</w:t>
      </w:r>
      <w:r>
        <w:rPr>
          <w:rFonts w:ascii="Times New Roman" w:hAnsi="Times New Roman"/>
          <w:szCs w:val="21"/>
        </w:rPr>
        <w:t>0.5%</w:t>
      </w:r>
      <w:r>
        <w:rPr>
          <w:rFonts w:ascii="Times New Roman" w:hAnsi="Times New Roman"/>
          <w:szCs w:val="21"/>
        </w:rPr>
        <w:t>美蓝水溶液，摇匀。倾注平</w:t>
      </w:r>
      <w:proofErr w:type="gramStart"/>
      <w:r>
        <w:rPr>
          <w:rFonts w:ascii="Times New Roman" w:hAnsi="Times New Roman"/>
          <w:szCs w:val="21"/>
        </w:rPr>
        <w:t>皿</w:t>
      </w:r>
      <w:proofErr w:type="gramEnd"/>
      <w:r>
        <w:rPr>
          <w:rFonts w:ascii="Times New Roman" w:hAnsi="Times New Roman"/>
          <w:szCs w:val="21"/>
        </w:rPr>
        <w:t>备用。</w:t>
      </w:r>
    </w:p>
    <w:p w:rsidR="00F23929" w:rsidRDefault="00B95B20">
      <w:pPr>
        <w:spacing w:beforeLines="50" w:before="156" w:afterLines="50" w:after="156" w:line="300" w:lineRule="auto"/>
        <w:rPr>
          <w:rFonts w:ascii="Times New Roman" w:eastAsia="黑体" w:hAnsi="Times New Roman" w:cs="黑体"/>
          <w:szCs w:val="21"/>
        </w:rPr>
      </w:pPr>
      <w:r>
        <w:rPr>
          <w:rFonts w:ascii="Times New Roman" w:eastAsia="黑体" w:hAnsi="Times New Roman" w:cs="黑体" w:hint="eastAsia"/>
          <w:szCs w:val="21"/>
        </w:rPr>
        <w:t xml:space="preserve">6 </w:t>
      </w:r>
      <w:r>
        <w:rPr>
          <w:rFonts w:ascii="Times New Roman" w:eastAsia="黑体" w:hAnsi="Times New Roman" w:cs="黑体"/>
          <w:szCs w:val="21"/>
        </w:rPr>
        <w:t xml:space="preserve"> </w:t>
      </w:r>
      <w:r>
        <w:rPr>
          <w:rFonts w:ascii="Times New Roman" w:eastAsia="黑体" w:hAnsi="Times New Roman" w:cs="黑体" w:hint="eastAsia"/>
          <w:szCs w:val="21"/>
        </w:rPr>
        <w:t>操作步骤</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6.1</w:t>
      </w:r>
      <w:r>
        <w:rPr>
          <w:rFonts w:ascii="Times New Roman" w:hAnsi="Times New Roman"/>
          <w:szCs w:val="21"/>
          <w:lang w:val="en"/>
        </w:rPr>
        <w:t xml:space="preserve">  </w:t>
      </w:r>
      <w:r>
        <w:rPr>
          <w:rFonts w:ascii="Times New Roman" w:hAnsi="Times New Roman"/>
          <w:szCs w:val="21"/>
        </w:rPr>
        <w:t>初发酵试验</w:t>
      </w:r>
    </w:p>
    <w:p w:rsidR="00F23929" w:rsidRDefault="00B95B20">
      <w:pPr>
        <w:spacing w:line="300" w:lineRule="auto"/>
        <w:ind w:firstLineChars="200" w:firstLine="420"/>
        <w:rPr>
          <w:rFonts w:ascii="Times New Roman" w:hAnsi="Times New Roman"/>
          <w:szCs w:val="21"/>
        </w:rPr>
      </w:pPr>
      <w:r>
        <w:rPr>
          <w:rFonts w:ascii="Times New Roman" w:hAnsi="Times New Roman"/>
          <w:szCs w:val="21"/>
        </w:rPr>
        <w:lastRenderedPageBreak/>
        <w:t>取</w:t>
      </w:r>
      <w:r>
        <w:rPr>
          <w:rFonts w:ascii="Times New Roman" w:hAnsi="Times New Roman"/>
          <w:szCs w:val="21"/>
        </w:rPr>
        <w:t>10 mL1:10</w:t>
      </w:r>
      <w:r>
        <w:rPr>
          <w:rFonts w:ascii="Times New Roman" w:hAnsi="Times New Roman"/>
          <w:szCs w:val="21"/>
        </w:rPr>
        <w:t>稀释的检液，加到</w:t>
      </w:r>
      <w:r>
        <w:rPr>
          <w:rFonts w:ascii="Times New Roman" w:hAnsi="Times New Roman"/>
          <w:szCs w:val="21"/>
        </w:rPr>
        <w:t>10 mL</w:t>
      </w:r>
      <w:r>
        <w:rPr>
          <w:rFonts w:ascii="Times New Roman" w:hAnsi="Times New Roman"/>
          <w:szCs w:val="21"/>
        </w:rPr>
        <w:t>双倍乳糖胆盐</w:t>
      </w:r>
      <w:r>
        <w:rPr>
          <w:rFonts w:ascii="宋体" w:hAnsi="宋体" w:cs="宋体" w:hint="eastAsia"/>
          <w:szCs w:val="21"/>
        </w:rPr>
        <w:t>(</w:t>
      </w:r>
      <w:r>
        <w:rPr>
          <w:rFonts w:ascii="Times New Roman" w:hAnsi="Times New Roman"/>
          <w:szCs w:val="21"/>
        </w:rPr>
        <w:t>含中和剂</w:t>
      </w:r>
      <w:r>
        <w:rPr>
          <w:rFonts w:ascii="宋体" w:hAnsi="宋体" w:cs="宋体" w:hint="eastAsia"/>
          <w:szCs w:val="21"/>
        </w:rPr>
        <w:t>)</w:t>
      </w:r>
      <w:r>
        <w:rPr>
          <w:rFonts w:ascii="Times New Roman" w:hAnsi="Times New Roman"/>
          <w:szCs w:val="21"/>
        </w:rPr>
        <w:t>培养基中，置</w:t>
      </w:r>
      <w:r>
        <w:rPr>
          <w:rFonts w:ascii="Times New Roman" w:hAnsi="Times New Roman"/>
          <w:szCs w:val="21"/>
        </w:rPr>
        <w:t>36</w:t>
      </w:r>
      <w:r>
        <w:rPr>
          <w:rFonts w:ascii="Times New Roman" w:hAnsi="Times New Roman" w:cs="宋体" w:hint="eastAsia"/>
          <w:szCs w:val="21"/>
        </w:rPr>
        <w:t>±</w:t>
      </w:r>
      <w:r>
        <w:rPr>
          <w:rFonts w:ascii="Times New Roman" w:hAnsi="Times New Roman"/>
          <w:szCs w:val="21"/>
        </w:rPr>
        <w:t>1</w:t>
      </w:r>
      <w:r>
        <w:rPr>
          <w:rFonts w:ascii="Times New Roman" w:hAnsi="Times New Roman" w:cs="宋体" w:hint="eastAsia"/>
          <w:szCs w:val="21"/>
        </w:rPr>
        <w:t>℃</w:t>
      </w:r>
      <w:r>
        <w:rPr>
          <w:rFonts w:ascii="Times New Roman" w:hAnsi="Times New Roman"/>
          <w:szCs w:val="21"/>
        </w:rPr>
        <w:t>培养箱中培养</w:t>
      </w:r>
      <w:r>
        <w:rPr>
          <w:rFonts w:ascii="Times New Roman" w:hAnsi="Times New Roman"/>
          <w:szCs w:val="21"/>
        </w:rPr>
        <w:t xml:space="preserve">24±2 </w:t>
      </w:r>
      <w:r>
        <w:rPr>
          <w:rFonts w:ascii="Times New Roman" w:hAnsi="Times New Roman"/>
          <w:szCs w:val="21"/>
        </w:rPr>
        <w:t>h</w:t>
      </w:r>
      <w:r>
        <w:rPr>
          <w:rFonts w:ascii="Times New Roman" w:hAnsi="Times New Roman"/>
          <w:szCs w:val="21"/>
        </w:rPr>
        <w:t>，如既不产酸也不产气，继续培养至</w:t>
      </w:r>
      <w:r>
        <w:rPr>
          <w:rFonts w:ascii="Times New Roman" w:hAnsi="Times New Roman"/>
          <w:szCs w:val="21"/>
        </w:rPr>
        <w:t>48±2 h</w:t>
      </w:r>
      <w:r>
        <w:rPr>
          <w:rFonts w:ascii="Times New Roman" w:hAnsi="Times New Roman" w:hint="eastAsia"/>
          <w:szCs w:val="21"/>
        </w:rPr>
        <w:t>。</w:t>
      </w:r>
      <w:r>
        <w:rPr>
          <w:rFonts w:ascii="Times New Roman" w:hAnsi="Times New Roman"/>
          <w:szCs w:val="21"/>
        </w:rPr>
        <w:t>如既不产酸也不产气</w:t>
      </w:r>
      <w:r>
        <w:rPr>
          <w:rFonts w:ascii="Times New Roman" w:hAnsi="Times New Roman" w:hint="eastAsia"/>
          <w:szCs w:val="21"/>
        </w:rPr>
        <w:t>，则报告为耐热大肠菌群阴性。</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6.2  </w:t>
      </w:r>
      <w:r>
        <w:rPr>
          <w:rFonts w:ascii="Times New Roman" w:hAnsi="Times New Roman"/>
          <w:szCs w:val="21"/>
        </w:rPr>
        <w:t>复发酵试验</w:t>
      </w:r>
    </w:p>
    <w:p w:rsidR="00F23929" w:rsidRDefault="00B95B20">
      <w:pPr>
        <w:spacing w:line="300" w:lineRule="auto"/>
        <w:ind w:firstLineChars="200" w:firstLine="420"/>
        <w:rPr>
          <w:rFonts w:ascii="Times New Roman" w:hAnsi="Times New Roman"/>
          <w:szCs w:val="21"/>
        </w:rPr>
      </w:pPr>
      <w:r>
        <w:rPr>
          <w:rFonts w:ascii="Times New Roman" w:hAnsi="Times New Roman"/>
          <w:szCs w:val="21"/>
        </w:rPr>
        <w:t>如</w:t>
      </w:r>
      <w:r>
        <w:rPr>
          <w:rFonts w:ascii="Times New Roman" w:hAnsi="Times New Roman" w:hint="eastAsia"/>
          <w:szCs w:val="21"/>
        </w:rPr>
        <w:t>认为</w:t>
      </w:r>
      <w:r>
        <w:rPr>
          <w:rFonts w:ascii="Times New Roman" w:hAnsi="Times New Roman"/>
          <w:szCs w:val="21"/>
        </w:rPr>
        <w:t>初发酵</w:t>
      </w:r>
      <w:r>
        <w:rPr>
          <w:rFonts w:ascii="Times New Roman" w:hAnsi="Times New Roman" w:hint="eastAsia"/>
          <w:szCs w:val="21"/>
        </w:rPr>
        <w:t>存在基质效应无法判定或</w:t>
      </w:r>
      <w:r>
        <w:rPr>
          <w:rFonts w:ascii="Times New Roman" w:hAnsi="Times New Roman"/>
          <w:szCs w:val="21"/>
        </w:rPr>
        <w:t>试验产酸且</w:t>
      </w:r>
      <w:r>
        <w:rPr>
          <w:rFonts w:ascii="Times New Roman" w:hAnsi="Times New Roman"/>
          <w:szCs w:val="21"/>
        </w:rPr>
        <w:t>/</w:t>
      </w:r>
      <w:r>
        <w:rPr>
          <w:rFonts w:ascii="Times New Roman" w:hAnsi="Times New Roman"/>
          <w:szCs w:val="21"/>
        </w:rPr>
        <w:t>或产气，</w:t>
      </w:r>
      <w:r>
        <w:rPr>
          <w:rFonts w:ascii="Times New Roman" w:hAnsi="Times New Roman" w:hint="eastAsia"/>
          <w:szCs w:val="21"/>
        </w:rPr>
        <w:t>则</w:t>
      </w:r>
      <w:r>
        <w:rPr>
          <w:rFonts w:ascii="Times New Roman" w:hAnsi="Times New Roman"/>
          <w:szCs w:val="21"/>
        </w:rPr>
        <w:t>从上述培养管中取</w:t>
      </w:r>
      <w:r>
        <w:rPr>
          <w:rFonts w:ascii="Times New Roman" w:hAnsi="Times New Roman"/>
          <w:szCs w:val="21"/>
        </w:rPr>
        <w:t>1 mL</w:t>
      </w:r>
      <w:r>
        <w:rPr>
          <w:rFonts w:ascii="宋体" w:hAnsi="宋体" w:cs="宋体" w:hint="eastAsia"/>
          <w:szCs w:val="21"/>
        </w:rPr>
        <w:t>,</w:t>
      </w:r>
      <w:r>
        <w:rPr>
          <w:rFonts w:ascii="Times New Roman" w:hAnsi="Times New Roman"/>
          <w:szCs w:val="21"/>
        </w:rPr>
        <w:t>加到</w:t>
      </w:r>
      <w:r>
        <w:rPr>
          <w:rFonts w:ascii="Times New Roman" w:hAnsi="Times New Roman"/>
          <w:szCs w:val="21"/>
        </w:rPr>
        <w:t>10 mL</w:t>
      </w:r>
      <w:r>
        <w:rPr>
          <w:rFonts w:ascii="Times New Roman" w:hAnsi="Times New Roman"/>
          <w:szCs w:val="21"/>
        </w:rPr>
        <w:t>单</w:t>
      </w:r>
      <w:proofErr w:type="gramStart"/>
      <w:r>
        <w:rPr>
          <w:rFonts w:ascii="Times New Roman" w:hAnsi="Times New Roman"/>
          <w:szCs w:val="21"/>
        </w:rPr>
        <w:t>倍</w:t>
      </w:r>
      <w:proofErr w:type="gramEnd"/>
      <w:r>
        <w:rPr>
          <w:rFonts w:ascii="Times New Roman" w:hAnsi="Times New Roman"/>
          <w:szCs w:val="21"/>
        </w:rPr>
        <w:t>乳糖胆盐</w:t>
      </w:r>
      <w:r>
        <w:rPr>
          <w:rFonts w:ascii="Times New Roman" w:hAnsi="Times New Roman"/>
          <w:szCs w:val="21"/>
        </w:rPr>
        <w:t>(</w:t>
      </w:r>
      <w:r>
        <w:rPr>
          <w:rFonts w:ascii="Times New Roman" w:hAnsi="Times New Roman"/>
          <w:szCs w:val="21"/>
        </w:rPr>
        <w:t>含中和剂</w:t>
      </w:r>
      <w:r>
        <w:rPr>
          <w:rFonts w:ascii="Times New Roman" w:hAnsi="Times New Roman"/>
          <w:szCs w:val="21"/>
        </w:rPr>
        <w:t>)</w:t>
      </w:r>
      <w:r>
        <w:rPr>
          <w:rFonts w:ascii="Times New Roman" w:hAnsi="Times New Roman"/>
          <w:szCs w:val="21"/>
        </w:rPr>
        <w:t>培养基中，置</w:t>
      </w:r>
      <w:r>
        <w:rPr>
          <w:rFonts w:ascii="Times New Roman" w:hAnsi="Times New Roman"/>
          <w:szCs w:val="21"/>
        </w:rPr>
        <w:t>44.5</w:t>
      </w:r>
      <w:r>
        <w:rPr>
          <w:rFonts w:ascii="Times New Roman" w:hAnsi="Times New Roman" w:cs="宋体" w:hint="eastAsia"/>
          <w:szCs w:val="21"/>
        </w:rPr>
        <w:t>±</w:t>
      </w:r>
      <w:r>
        <w:rPr>
          <w:rFonts w:ascii="Times New Roman" w:hAnsi="Times New Roman"/>
          <w:szCs w:val="21"/>
        </w:rPr>
        <w:t>0.5</w:t>
      </w:r>
      <w:r>
        <w:rPr>
          <w:rFonts w:ascii="Times New Roman" w:hAnsi="Times New Roman" w:cs="宋体" w:hint="eastAsia"/>
          <w:szCs w:val="21"/>
        </w:rPr>
        <w:t>℃</w:t>
      </w:r>
      <w:r>
        <w:rPr>
          <w:rFonts w:ascii="Times New Roman" w:hAnsi="Times New Roman"/>
          <w:szCs w:val="21"/>
        </w:rPr>
        <w:t>培养箱中培养</w:t>
      </w:r>
      <w:r>
        <w:rPr>
          <w:rFonts w:ascii="Times New Roman" w:hAnsi="Times New Roman"/>
          <w:szCs w:val="21"/>
        </w:rPr>
        <w:t>24±2 h</w:t>
      </w:r>
      <w:r>
        <w:rPr>
          <w:rFonts w:ascii="Times New Roman" w:hAnsi="Times New Roman"/>
          <w:szCs w:val="21"/>
        </w:rPr>
        <w:t>。如既不产酸也不产气、</w:t>
      </w:r>
      <w:r>
        <w:rPr>
          <w:rFonts w:ascii="Times New Roman" w:hAnsi="Times New Roman" w:hint="eastAsia"/>
          <w:szCs w:val="21"/>
        </w:rPr>
        <w:t>只</w:t>
      </w:r>
      <w:r>
        <w:rPr>
          <w:rFonts w:ascii="Times New Roman" w:hAnsi="Times New Roman"/>
          <w:szCs w:val="21"/>
        </w:rPr>
        <w:t>产酸或</w:t>
      </w:r>
      <w:r>
        <w:rPr>
          <w:rFonts w:ascii="Times New Roman" w:hAnsi="Times New Roman" w:hint="eastAsia"/>
          <w:szCs w:val="21"/>
        </w:rPr>
        <w:t>只</w:t>
      </w:r>
      <w:r>
        <w:rPr>
          <w:rFonts w:ascii="Times New Roman" w:hAnsi="Times New Roman"/>
          <w:szCs w:val="21"/>
        </w:rPr>
        <w:t>产气，则报告为耐热大肠菌群阴性。</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6.3  </w:t>
      </w:r>
      <w:r>
        <w:rPr>
          <w:rFonts w:ascii="Times New Roman" w:hAnsi="Times New Roman" w:hint="eastAsia"/>
          <w:szCs w:val="21"/>
        </w:rPr>
        <w:t>可疑菌落分离</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如复发酵试验产酸且产气，可划线接种到伊红美蓝琼脂平板上，置</w:t>
      </w:r>
      <w:r>
        <w:rPr>
          <w:rFonts w:ascii="Times New Roman" w:hAnsi="Times New Roman"/>
          <w:szCs w:val="21"/>
        </w:rPr>
        <w:t>36</w:t>
      </w:r>
      <w:r>
        <w:rPr>
          <w:rFonts w:ascii="Times New Roman" w:hAnsi="Times New Roman" w:cs="宋体" w:hint="eastAsia"/>
          <w:szCs w:val="21"/>
        </w:rPr>
        <w:t>±</w:t>
      </w:r>
      <w:r>
        <w:rPr>
          <w:rFonts w:ascii="Times New Roman" w:hAnsi="Times New Roman"/>
          <w:szCs w:val="21"/>
        </w:rPr>
        <w:t>1</w:t>
      </w:r>
      <w:r>
        <w:rPr>
          <w:rFonts w:ascii="Times New Roman" w:hAnsi="Times New Roman" w:cs="宋体" w:hint="eastAsia"/>
          <w:szCs w:val="21"/>
        </w:rPr>
        <w:t>℃</w:t>
      </w:r>
      <w:r>
        <w:rPr>
          <w:rFonts w:ascii="Times New Roman" w:hAnsi="Times New Roman"/>
          <w:szCs w:val="21"/>
        </w:rPr>
        <w:t>培养</w:t>
      </w:r>
      <w:r>
        <w:rPr>
          <w:rFonts w:ascii="Times New Roman" w:hAnsi="Times New Roman"/>
          <w:szCs w:val="21"/>
        </w:rPr>
        <w:t>18</w:t>
      </w:r>
      <w:r>
        <w:rPr>
          <w:rFonts w:ascii="Times New Roman" w:hAnsi="Times New Roman"/>
          <w:szCs w:val="21"/>
          <w:lang w:val="en"/>
        </w:rPr>
        <w:t>~</w:t>
      </w:r>
      <w:r>
        <w:rPr>
          <w:rFonts w:ascii="Times New Roman" w:hAnsi="Times New Roman"/>
          <w:szCs w:val="21"/>
        </w:rPr>
        <w:t>24h</w:t>
      </w:r>
      <w:r>
        <w:rPr>
          <w:rFonts w:ascii="Times New Roman" w:hAnsi="Times New Roman"/>
          <w:szCs w:val="21"/>
        </w:rPr>
        <w:t>。经培养后，在上述平板上观察有无典型菌落生长。</w:t>
      </w:r>
      <w:r>
        <w:rPr>
          <w:rFonts w:ascii="Times New Roman" w:hAnsi="Times New Roman"/>
          <w:szCs w:val="21"/>
        </w:rPr>
        <w:t>耐热大肠菌群在伊红美蓝琼脂培养基上的典型菌落呈深紫黑色，圆形，边缘整齐，表面光滑湿润，常具有金属光泽。也有的呈紫黑色，不带或略带金属光泽，或粉紫色，中心较深的菌落，亦常为耐热大肠菌群，应注意挑选。</w:t>
      </w:r>
    </w:p>
    <w:p w:rsidR="00F23929" w:rsidRDefault="00B95B20">
      <w:pPr>
        <w:spacing w:beforeLines="50" w:before="156" w:afterLines="50" w:after="156" w:line="300" w:lineRule="auto"/>
        <w:rPr>
          <w:rFonts w:ascii="Times New Roman" w:hAnsi="Times New Roman"/>
          <w:szCs w:val="21"/>
        </w:rPr>
      </w:pPr>
      <w:r>
        <w:rPr>
          <w:rFonts w:ascii="Times New Roman" w:hAnsi="Times New Roman"/>
          <w:szCs w:val="21"/>
        </w:rPr>
        <w:t xml:space="preserve">6.4  </w:t>
      </w:r>
      <w:r>
        <w:rPr>
          <w:rFonts w:ascii="Times New Roman" w:hAnsi="Times New Roman" w:hint="eastAsia"/>
          <w:szCs w:val="21"/>
        </w:rPr>
        <w:t>染色镜检</w:t>
      </w:r>
    </w:p>
    <w:p w:rsidR="00F23929" w:rsidRDefault="00B95B20">
      <w:pPr>
        <w:spacing w:after="0" w:line="300" w:lineRule="auto"/>
        <w:ind w:firstLineChars="200" w:firstLine="420"/>
        <w:rPr>
          <w:rFonts w:ascii="Times New Roman" w:hAnsi="Times New Roman"/>
          <w:szCs w:val="21"/>
        </w:rPr>
      </w:pPr>
      <w:r>
        <w:rPr>
          <w:rFonts w:ascii="Times New Roman" w:hAnsi="Times New Roman"/>
          <w:szCs w:val="21"/>
        </w:rPr>
        <w:t>挑取上述可疑菌落，</w:t>
      </w:r>
      <w:r>
        <w:rPr>
          <w:rFonts w:ascii="Times New Roman" w:hAnsi="Times New Roman" w:hint="eastAsia"/>
          <w:szCs w:val="21"/>
        </w:rPr>
        <w:t>参考总则</w:t>
      </w:r>
      <w:r>
        <w:rPr>
          <w:rFonts w:ascii="Times New Roman" w:hAnsi="Times New Roman" w:hint="eastAsia"/>
          <w:szCs w:val="21"/>
        </w:rPr>
        <w:t>5</w:t>
      </w:r>
      <w:r>
        <w:rPr>
          <w:rFonts w:ascii="Times New Roman" w:hAnsi="Times New Roman"/>
          <w:szCs w:val="21"/>
        </w:rPr>
        <w:t>.3</w:t>
      </w:r>
      <w:r>
        <w:rPr>
          <w:rFonts w:ascii="Times New Roman" w:hAnsi="Times New Roman"/>
          <w:szCs w:val="21"/>
        </w:rPr>
        <w:t>涂片作革兰氏染色镜检。典型菌落形态为革兰氏阴性无芽孢</w:t>
      </w:r>
      <w:r>
        <w:rPr>
          <w:rFonts w:ascii="Times New Roman" w:hAnsi="Times New Roman" w:hint="eastAsia"/>
          <w:szCs w:val="21"/>
        </w:rPr>
        <w:t>短</w:t>
      </w:r>
      <w:r>
        <w:rPr>
          <w:rFonts w:ascii="Times New Roman" w:hAnsi="Times New Roman"/>
          <w:szCs w:val="21"/>
        </w:rPr>
        <w:t>杆菌</w:t>
      </w:r>
    </w:p>
    <w:p w:rsidR="00F23929" w:rsidRDefault="00B95B20">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 xml:space="preserve">7  </w:t>
      </w:r>
      <w:r>
        <w:rPr>
          <w:rFonts w:ascii="Times New Roman" w:eastAsia="黑体" w:hAnsi="Times New Roman"/>
          <w:szCs w:val="21"/>
        </w:rPr>
        <w:t>结果报告</w:t>
      </w:r>
    </w:p>
    <w:p w:rsidR="00F23929" w:rsidRDefault="00B95B20">
      <w:pPr>
        <w:spacing w:line="300" w:lineRule="auto"/>
        <w:ind w:firstLineChars="200" w:firstLine="420"/>
        <w:rPr>
          <w:rFonts w:ascii="Times New Roman" w:hAnsi="Times New Roman"/>
          <w:szCs w:val="21"/>
        </w:rPr>
      </w:pPr>
      <w:r>
        <w:rPr>
          <w:rFonts w:ascii="Times New Roman" w:hAnsi="Times New Roman"/>
          <w:szCs w:val="21"/>
        </w:rPr>
        <w:t>根据复发酵试验产酸且产气，平板上有典型菌落，并经证实为革兰氏阴性无芽孢短杆菌，则可报告被检样品中检出耐热大肠菌群。</w:t>
      </w:r>
    </w:p>
    <w:p w:rsidR="00F23929" w:rsidRDefault="00B95B20">
      <w:pPr>
        <w:widowControl/>
        <w:jc w:val="left"/>
        <w:rPr>
          <w:rFonts w:ascii="Times New Roman" w:eastAsia="黑体" w:hAnsi="Times New Roman"/>
          <w:kern w:val="0"/>
          <w:sz w:val="32"/>
          <w:szCs w:val="32"/>
        </w:rPr>
      </w:pPr>
      <w:r>
        <w:rPr>
          <w:rFonts w:ascii="Times New Roman" w:eastAsia="黑体" w:hAnsi="Times New Roman"/>
          <w:sz w:val="32"/>
          <w:szCs w:val="32"/>
        </w:rPr>
        <w:br w:type="page"/>
      </w:r>
      <w:bookmarkStart w:id="0" w:name="_GoBack"/>
      <w:bookmarkEnd w:id="0"/>
    </w:p>
    <w:p w:rsidR="00F23929" w:rsidRDefault="00B95B20">
      <w:pPr>
        <w:spacing w:beforeLines="50" w:before="156" w:afterLines="50" w:after="156" w:line="300" w:lineRule="auto"/>
        <w:ind w:firstLineChars="200" w:firstLine="640"/>
        <w:jc w:val="center"/>
        <w:rPr>
          <w:rFonts w:ascii="Times New Roman" w:eastAsia="黑体" w:hAnsi="Times New Roman"/>
          <w:sz w:val="32"/>
          <w:szCs w:val="32"/>
        </w:rPr>
      </w:pPr>
      <w:r>
        <w:rPr>
          <w:rFonts w:ascii="Times New Roman" w:eastAsia="黑体" w:hAnsi="Times New Roman" w:hint="eastAsia"/>
          <w:sz w:val="32"/>
          <w:szCs w:val="32"/>
        </w:rPr>
        <w:lastRenderedPageBreak/>
        <w:t>化妆品中耐热</w:t>
      </w:r>
      <w:r>
        <w:rPr>
          <w:rFonts w:ascii="Times New Roman" w:eastAsia="黑体" w:hAnsi="Times New Roman"/>
          <w:sz w:val="32"/>
          <w:szCs w:val="32"/>
        </w:rPr>
        <w:t>大肠菌群</w:t>
      </w:r>
      <w:r>
        <w:rPr>
          <w:rFonts w:ascii="Times New Roman" w:eastAsia="黑体" w:hAnsi="Times New Roman" w:hint="eastAsia"/>
          <w:sz w:val="32"/>
          <w:szCs w:val="32"/>
        </w:rPr>
        <w:t>的检验</w:t>
      </w:r>
      <w:r>
        <w:rPr>
          <w:rFonts w:ascii="Times New Roman" w:eastAsia="黑体" w:hAnsi="Times New Roman"/>
          <w:sz w:val="32"/>
          <w:szCs w:val="32"/>
        </w:rPr>
        <w:t>方法</w:t>
      </w:r>
      <w:r>
        <w:rPr>
          <w:rFonts w:ascii="Times New Roman" w:eastAsia="黑体" w:hAnsi="Times New Roman" w:hint="eastAsia"/>
          <w:sz w:val="32"/>
          <w:szCs w:val="32"/>
        </w:rPr>
        <w:t>（征求意见稿）</w:t>
      </w:r>
    </w:p>
    <w:p w:rsidR="00F23929" w:rsidRDefault="00B95B20">
      <w:pPr>
        <w:spacing w:beforeLines="50" w:before="156" w:afterLines="50" w:after="156" w:line="300" w:lineRule="auto"/>
        <w:ind w:firstLineChars="200" w:firstLine="640"/>
        <w:jc w:val="center"/>
        <w:rPr>
          <w:rFonts w:ascii="Times New Roman" w:eastAsia="黑体" w:hAnsi="Times New Roman"/>
          <w:sz w:val="32"/>
          <w:szCs w:val="32"/>
        </w:rPr>
      </w:pPr>
      <w:r>
        <w:rPr>
          <w:rFonts w:ascii="Times New Roman" w:eastAsia="黑体" w:hAnsi="Times New Roman"/>
          <w:sz w:val="32"/>
          <w:szCs w:val="32"/>
        </w:rPr>
        <w:t>起草说明</w:t>
      </w:r>
    </w:p>
    <w:p w:rsidR="00F23929" w:rsidRDefault="00B95B20">
      <w:pPr>
        <w:spacing w:line="300" w:lineRule="auto"/>
        <w:ind w:firstLineChars="200" w:firstLine="420"/>
        <w:rPr>
          <w:rFonts w:ascii="Times New Roman" w:eastAsiaTheme="majorEastAsia" w:hAnsi="Times New Roman"/>
          <w:szCs w:val="21"/>
        </w:rPr>
      </w:pPr>
      <w:r>
        <w:rPr>
          <w:rFonts w:ascii="Times New Roman" w:eastAsiaTheme="majorEastAsia" w:hAnsi="Times New Roman" w:hint="eastAsia"/>
          <w:szCs w:val="21"/>
        </w:rPr>
        <w:t>为加强化妆品的监督管理，进一步提高化妆品使用安全性，国家药监局化妆品标准化技术委员会组织开展了化妆品中</w:t>
      </w:r>
      <w:r>
        <w:rPr>
          <w:rFonts w:ascii="Times New Roman" w:hAnsi="Times New Roman" w:hint="eastAsia"/>
          <w:szCs w:val="21"/>
        </w:rPr>
        <w:t>耐热大肠菌群检验</w:t>
      </w:r>
      <w:r>
        <w:rPr>
          <w:rFonts w:ascii="Times New Roman" w:eastAsiaTheme="majorEastAsia" w:hAnsi="Times New Roman" w:hint="eastAsia"/>
          <w:szCs w:val="21"/>
        </w:rPr>
        <w:t>方法的研究和修订工作。现就工作有关情况说明如下：</w:t>
      </w:r>
    </w:p>
    <w:p w:rsidR="00F23929" w:rsidRDefault="00B95B20">
      <w:pPr>
        <w:pStyle w:val="af2"/>
        <w:numPr>
          <w:ilvl w:val="0"/>
          <w:numId w:val="1"/>
        </w:numPr>
        <w:spacing w:beforeLines="50" w:before="156" w:afterLines="50" w:after="156" w:line="300" w:lineRule="auto"/>
        <w:ind w:left="420" w:firstLineChars="0"/>
        <w:rPr>
          <w:rFonts w:ascii="Times New Roman" w:eastAsia="黑体" w:hAnsi="Times New Roman"/>
          <w:szCs w:val="21"/>
        </w:rPr>
      </w:pPr>
      <w:r>
        <w:rPr>
          <w:rFonts w:ascii="Times New Roman" w:eastAsia="黑体" w:hAnsi="Times New Roman"/>
          <w:szCs w:val="21"/>
        </w:rPr>
        <w:t>起草原则</w:t>
      </w:r>
    </w:p>
    <w:p w:rsidR="00F23929" w:rsidRDefault="00B95B20">
      <w:pPr>
        <w:spacing w:line="300" w:lineRule="auto"/>
        <w:ind w:firstLineChars="200" w:firstLine="420"/>
        <w:rPr>
          <w:rFonts w:ascii="Times New Roman" w:eastAsiaTheme="majorEastAsia" w:hAnsi="Times New Roman"/>
          <w:szCs w:val="21"/>
        </w:rPr>
      </w:pPr>
      <w:r>
        <w:rPr>
          <w:rFonts w:ascii="Times New Roman" w:eastAsiaTheme="majorEastAsia" w:hAnsi="Times New Roman" w:hint="eastAsia"/>
          <w:szCs w:val="21"/>
        </w:rPr>
        <w:t>本标准规定了化妆品中耐热大肠菌群的检验方法，适用于市面上常见的化妆品品类。为保证评价方法的科学性，本次验证在样品选择上涵盖了市场上常见的化妆品类别，同时组织</w:t>
      </w:r>
      <w:r>
        <w:rPr>
          <w:rFonts w:ascii="Times New Roman" w:eastAsiaTheme="majorEastAsia" w:hAnsi="Times New Roman" w:hint="eastAsia"/>
          <w:szCs w:val="21"/>
        </w:rPr>
        <w:t>3</w:t>
      </w:r>
      <w:r>
        <w:rPr>
          <w:rFonts w:ascii="Times New Roman" w:eastAsiaTheme="majorEastAsia" w:hAnsi="Times New Roman" w:hint="eastAsia"/>
          <w:szCs w:val="21"/>
        </w:rPr>
        <w:t>家实验室进行协作验证，充分</w:t>
      </w:r>
      <w:proofErr w:type="gramStart"/>
      <w:r>
        <w:rPr>
          <w:rFonts w:ascii="Times New Roman" w:eastAsiaTheme="majorEastAsia" w:hAnsi="Times New Roman" w:hint="eastAsia"/>
          <w:szCs w:val="21"/>
        </w:rPr>
        <w:t>考量</w:t>
      </w:r>
      <w:proofErr w:type="gramEnd"/>
      <w:r>
        <w:rPr>
          <w:rFonts w:ascii="Times New Roman" w:eastAsiaTheme="majorEastAsia" w:hAnsi="Times New Roman" w:hint="eastAsia"/>
          <w:szCs w:val="21"/>
        </w:rPr>
        <w:t>了实测数据的可靠性、重复性和准确性。</w:t>
      </w:r>
    </w:p>
    <w:p w:rsidR="00F23929" w:rsidRDefault="00B95B20">
      <w:pPr>
        <w:pStyle w:val="af2"/>
        <w:numPr>
          <w:ilvl w:val="0"/>
          <w:numId w:val="1"/>
        </w:numPr>
        <w:spacing w:beforeLines="50" w:before="156" w:afterLines="50" w:after="156" w:line="300" w:lineRule="auto"/>
        <w:ind w:left="420" w:firstLineChars="0"/>
        <w:rPr>
          <w:rFonts w:ascii="Times New Roman" w:eastAsia="黑体" w:hAnsi="Times New Roman"/>
          <w:szCs w:val="21"/>
        </w:rPr>
      </w:pPr>
      <w:r>
        <w:rPr>
          <w:rFonts w:ascii="Times New Roman" w:eastAsia="黑体" w:hAnsi="Times New Roman" w:hint="eastAsia"/>
          <w:szCs w:val="21"/>
        </w:rPr>
        <w:t>起草</w:t>
      </w:r>
      <w:r>
        <w:rPr>
          <w:rFonts w:ascii="Times New Roman" w:eastAsia="黑体" w:hAnsi="Times New Roman"/>
          <w:szCs w:val="21"/>
        </w:rPr>
        <w:t>过程</w:t>
      </w:r>
    </w:p>
    <w:p w:rsidR="00F23929" w:rsidRDefault="00B95B20">
      <w:pPr>
        <w:spacing w:after="0" w:line="300" w:lineRule="auto"/>
        <w:ind w:firstLineChars="200" w:firstLine="420"/>
        <w:rPr>
          <w:rFonts w:ascii="Times New Roman" w:hAnsi="Times New Roman"/>
          <w:szCs w:val="21"/>
        </w:rPr>
      </w:pPr>
      <w:r>
        <w:rPr>
          <w:rFonts w:ascii="Times New Roman" w:hAnsi="Times New Roman" w:hint="eastAsia"/>
          <w:szCs w:val="21"/>
        </w:rPr>
        <w:t>化妆品标准化技术委员会于</w:t>
      </w: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月委托开展了《化妆品安全技术规范》（以下简称《规范》）耐热大肠菌群检验方法的修订工作。</w:t>
      </w:r>
      <w:r>
        <w:rPr>
          <w:rFonts w:ascii="Times New Roman" w:hAnsi="Times New Roman"/>
          <w:szCs w:val="21"/>
        </w:rPr>
        <w:t>前期准备工作包括查阅文献、参考相关的国家和行业标准、研究实验方案、</w:t>
      </w:r>
      <w:r>
        <w:rPr>
          <w:rFonts w:ascii="Times New Roman" w:hAnsi="Times New Roman" w:hint="eastAsia"/>
          <w:szCs w:val="21"/>
        </w:rPr>
        <w:t>化妆品</w:t>
      </w:r>
      <w:r>
        <w:rPr>
          <w:rFonts w:ascii="Times New Roman" w:hAnsi="Times New Roman"/>
          <w:szCs w:val="21"/>
        </w:rPr>
        <w:t>样品的筛选、方法验证用菌株的制备</w:t>
      </w:r>
      <w:r>
        <w:rPr>
          <w:rFonts w:ascii="Times New Roman" w:hAnsi="Times New Roman" w:hint="eastAsia"/>
          <w:szCs w:val="21"/>
        </w:rPr>
        <w:t>等</w:t>
      </w:r>
      <w:r>
        <w:rPr>
          <w:rFonts w:ascii="Times New Roman" w:hAnsi="Times New Roman"/>
          <w:szCs w:val="21"/>
        </w:rPr>
        <w:t>。拟定验证</w:t>
      </w:r>
      <w:r>
        <w:rPr>
          <w:rFonts w:ascii="Times New Roman" w:hAnsi="Times New Roman" w:hint="eastAsia"/>
          <w:szCs w:val="21"/>
        </w:rPr>
        <w:t>化妆品</w:t>
      </w:r>
      <w:r>
        <w:rPr>
          <w:rFonts w:ascii="Times New Roman" w:hAnsi="Times New Roman"/>
          <w:szCs w:val="21"/>
        </w:rPr>
        <w:t>样品和验证方法后，</w:t>
      </w:r>
      <w:r>
        <w:rPr>
          <w:rFonts w:ascii="Times New Roman" w:hAnsi="Times New Roman" w:hint="eastAsia"/>
          <w:szCs w:val="21"/>
        </w:rPr>
        <w:t>开展了实验室</w:t>
      </w:r>
      <w:proofErr w:type="gramStart"/>
      <w:r>
        <w:rPr>
          <w:rFonts w:ascii="Times New Roman" w:hAnsi="Times New Roman" w:hint="eastAsia"/>
          <w:szCs w:val="21"/>
        </w:rPr>
        <w:t>内方法</w:t>
      </w:r>
      <w:proofErr w:type="gramEnd"/>
      <w:r>
        <w:rPr>
          <w:rFonts w:ascii="Times New Roman" w:hAnsi="Times New Roman" w:hint="eastAsia"/>
          <w:szCs w:val="21"/>
        </w:rPr>
        <w:t>学验证和实验室间的协作验证，完善了验证方法，整理了实验数据和分析结果，经整理归纳后，最终形成了验证报告</w:t>
      </w:r>
      <w:r>
        <w:rPr>
          <w:rFonts w:ascii="Times New Roman" w:hAnsi="Times New Roman"/>
          <w:szCs w:val="21"/>
        </w:rPr>
        <w:t>。</w:t>
      </w:r>
      <w:bookmarkStart w:id="1" w:name="OLE_LINK11"/>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12</w:t>
      </w:r>
      <w:r>
        <w:rPr>
          <w:rFonts w:ascii="Times New Roman" w:hAnsi="Times New Roman" w:hint="eastAsia"/>
          <w:szCs w:val="21"/>
        </w:rPr>
        <w:t>日，检验</w:t>
      </w:r>
      <w:proofErr w:type="gramStart"/>
      <w:r>
        <w:rPr>
          <w:rFonts w:ascii="Times New Roman" w:hAnsi="Times New Roman" w:hint="eastAsia"/>
          <w:szCs w:val="21"/>
        </w:rPr>
        <w:t>检测分技</w:t>
      </w:r>
      <w:proofErr w:type="gramEnd"/>
      <w:r>
        <w:rPr>
          <w:rFonts w:ascii="Times New Roman" w:hAnsi="Times New Roman" w:hint="eastAsia"/>
          <w:szCs w:val="21"/>
        </w:rPr>
        <w:t>委召开初审会议，专家评审结论为修改后通过。</w:t>
      </w:r>
    </w:p>
    <w:bookmarkEnd w:id="1"/>
    <w:p w:rsidR="00F23929" w:rsidRDefault="00B95B20">
      <w:pPr>
        <w:spacing w:beforeLines="50" w:before="156" w:afterLines="50" w:after="156" w:line="300" w:lineRule="auto"/>
        <w:rPr>
          <w:rFonts w:ascii="Times New Roman" w:eastAsia="黑体" w:hAnsi="Times New Roman"/>
        </w:rPr>
      </w:pPr>
      <w:r>
        <w:rPr>
          <w:rFonts w:ascii="Times New Roman" w:eastAsia="黑体" w:hAnsi="Times New Roman" w:hint="eastAsia"/>
        </w:rPr>
        <w:t>三、与我国已有相关标准的关系</w:t>
      </w:r>
    </w:p>
    <w:p w:rsidR="00F23929" w:rsidRDefault="00B95B20">
      <w:pPr>
        <w:spacing w:line="300" w:lineRule="auto"/>
        <w:ind w:firstLineChars="200" w:firstLine="420"/>
        <w:rPr>
          <w:rFonts w:ascii="Times New Roman" w:eastAsiaTheme="majorEastAsia" w:hAnsi="Times New Roman"/>
          <w:szCs w:val="21"/>
        </w:rPr>
      </w:pPr>
      <w:r>
        <w:rPr>
          <w:rFonts w:ascii="Times New Roman" w:eastAsiaTheme="majorEastAsia" w:hAnsi="Times New Roman" w:hint="eastAsia"/>
          <w:szCs w:val="21"/>
        </w:rPr>
        <w:t>目前《规范》中对于</w:t>
      </w:r>
      <w:r>
        <w:rPr>
          <w:rFonts w:ascii="Times New Roman" w:eastAsiaTheme="majorEastAsia" w:hAnsi="Times New Roman" w:hint="eastAsia"/>
          <w:szCs w:val="21"/>
        </w:rPr>
        <w:t>耐热大肠菌群的判定标准和国内其他标准的判定不同，《化妆品安全技术规范》不仅通过产酸产气，还需要生化鉴定进行确认，而</w:t>
      </w:r>
      <w:r>
        <w:rPr>
          <w:rFonts w:ascii="Times New Roman" w:eastAsiaTheme="majorEastAsia" w:hAnsi="Times New Roman" w:hint="eastAsia"/>
          <w:szCs w:val="21"/>
        </w:rPr>
        <w:t>GB 4789.3-2022</w:t>
      </w:r>
      <w:r>
        <w:rPr>
          <w:rFonts w:ascii="Times New Roman" w:eastAsiaTheme="majorEastAsia" w:hAnsi="Times New Roman" w:hint="eastAsia"/>
          <w:szCs w:val="21"/>
        </w:rPr>
        <w:t>《食品微生物学检验</w:t>
      </w:r>
      <w:r>
        <w:rPr>
          <w:rFonts w:ascii="Times New Roman" w:eastAsiaTheme="majorEastAsia" w:hAnsi="Times New Roman"/>
          <w:szCs w:val="21"/>
        </w:rPr>
        <w:t xml:space="preserve"> </w:t>
      </w:r>
      <w:r>
        <w:rPr>
          <w:rFonts w:ascii="Times New Roman" w:eastAsiaTheme="majorEastAsia" w:hAnsi="Times New Roman" w:hint="eastAsia"/>
          <w:szCs w:val="21"/>
        </w:rPr>
        <w:t>大肠菌群计数》、</w:t>
      </w:r>
      <w:r>
        <w:rPr>
          <w:rFonts w:ascii="Times New Roman" w:eastAsiaTheme="majorEastAsia" w:hAnsi="Times New Roman" w:hint="eastAsia"/>
          <w:szCs w:val="21"/>
        </w:rPr>
        <w:t>GB 4789.39-2016</w:t>
      </w:r>
      <w:r>
        <w:rPr>
          <w:rFonts w:ascii="Times New Roman" w:eastAsiaTheme="majorEastAsia" w:hAnsi="Times New Roman" w:hint="eastAsia"/>
          <w:szCs w:val="21"/>
        </w:rPr>
        <w:t>《食品微生物学检验</w:t>
      </w:r>
      <w:r>
        <w:rPr>
          <w:rFonts w:ascii="Times New Roman" w:eastAsiaTheme="majorEastAsia" w:hAnsi="Times New Roman"/>
          <w:szCs w:val="21"/>
        </w:rPr>
        <w:t xml:space="preserve"> </w:t>
      </w:r>
      <w:r>
        <w:rPr>
          <w:rFonts w:ascii="Times New Roman" w:eastAsiaTheme="majorEastAsia" w:hAnsi="Times New Roman" w:hint="eastAsia"/>
          <w:szCs w:val="21"/>
        </w:rPr>
        <w:t>粪大肠菌群计数》只通过是否发酵进行确认。在标准比较发现对大肠菌群及耐热大肠菌群的检验中，均没有采用</w:t>
      </w:r>
      <w:proofErr w:type="gramStart"/>
      <w:r>
        <w:rPr>
          <w:rFonts w:ascii="Times New Roman" w:eastAsiaTheme="majorEastAsia" w:hAnsi="Times New Roman" w:hint="eastAsia"/>
          <w:szCs w:val="21"/>
        </w:rPr>
        <w:t>靛</w:t>
      </w:r>
      <w:proofErr w:type="gramEnd"/>
      <w:r>
        <w:rPr>
          <w:rFonts w:ascii="Times New Roman" w:eastAsiaTheme="majorEastAsia" w:hAnsi="Times New Roman" w:hint="eastAsia"/>
          <w:szCs w:val="21"/>
        </w:rPr>
        <w:t>基质进行判定的。对于培养温度的范围也略有差异，因此需要对判定标准以及培养温度进行进一步研究。除《规范》外，暂无国家标准适用于化妆品中耐热大肠菌群的检测。</w:t>
      </w:r>
    </w:p>
    <w:p w:rsidR="00F23929" w:rsidRDefault="00B95B20">
      <w:pPr>
        <w:pStyle w:val="af2"/>
        <w:numPr>
          <w:ilvl w:val="255"/>
          <w:numId w:val="0"/>
        </w:numPr>
        <w:snapToGrid w:val="0"/>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四、与《规范》中原方法的对比情</w:t>
      </w:r>
      <w:r>
        <w:rPr>
          <w:rFonts w:ascii="Times New Roman" w:eastAsia="黑体" w:hAnsi="Times New Roman" w:hint="eastAsia"/>
          <w:szCs w:val="21"/>
        </w:rPr>
        <w:t>况</w:t>
      </w:r>
    </w:p>
    <w:p w:rsidR="00F23929" w:rsidRDefault="00B95B20">
      <w:pPr>
        <w:pStyle w:val="af2"/>
        <w:snapToGrid w:val="0"/>
        <w:spacing w:beforeLines="50" w:before="156" w:afterLines="50" w:after="156" w:line="300" w:lineRule="auto"/>
        <w:rPr>
          <w:rFonts w:ascii="Times New Roman" w:eastAsiaTheme="majorEastAsia" w:hAnsi="Times New Roman"/>
          <w:szCs w:val="21"/>
        </w:rPr>
      </w:pPr>
      <w:r>
        <w:rPr>
          <w:rFonts w:ascii="Times New Roman" w:eastAsiaTheme="majorEastAsia" w:hAnsi="Times New Roman" w:hint="eastAsia"/>
          <w:szCs w:val="21"/>
        </w:rPr>
        <w:t>现行《规范》中</w:t>
      </w:r>
      <w:r>
        <w:rPr>
          <w:rFonts w:ascii="Times New Roman" w:eastAsiaTheme="majorEastAsia" w:hAnsi="Times New Roman" w:hint="eastAsia"/>
          <w:szCs w:val="21"/>
        </w:rPr>
        <w:t>的</w:t>
      </w:r>
      <w:r>
        <w:rPr>
          <w:rFonts w:ascii="Times New Roman" w:eastAsiaTheme="majorEastAsia" w:hAnsi="Times New Roman" w:hint="eastAsia"/>
          <w:szCs w:val="21"/>
        </w:rPr>
        <w:t>耐热大肠菌群</w:t>
      </w:r>
      <w:r>
        <w:rPr>
          <w:rFonts w:ascii="Times New Roman" w:eastAsiaTheme="majorEastAsia" w:hAnsi="Times New Roman" w:hint="eastAsia"/>
          <w:szCs w:val="21"/>
        </w:rPr>
        <w:t>检验</w:t>
      </w:r>
      <w:r>
        <w:rPr>
          <w:rFonts w:ascii="Times New Roman" w:eastAsiaTheme="majorEastAsia" w:hAnsi="Times New Roman" w:hint="eastAsia"/>
          <w:szCs w:val="21"/>
        </w:rPr>
        <w:t>方法采用一步发酵</w:t>
      </w:r>
      <w:r>
        <w:rPr>
          <w:rFonts w:ascii="Times New Roman" w:eastAsiaTheme="majorEastAsia" w:hAnsi="Times New Roman" w:hint="eastAsia"/>
          <w:szCs w:val="21"/>
        </w:rPr>
        <w:t>的方法</w:t>
      </w:r>
      <w:r>
        <w:rPr>
          <w:rFonts w:ascii="Times New Roman" w:eastAsiaTheme="majorEastAsia" w:hAnsi="Times New Roman" w:hint="eastAsia"/>
          <w:szCs w:val="21"/>
        </w:rPr>
        <w:t>，修订后为两步发酵，并取消了</w:t>
      </w:r>
      <w:proofErr w:type="gramStart"/>
      <w:r>
        <w:rPr>
          <w:rFonts w:ascii="Times New Roman" w:eastAsiaTheme="majorEastAsia" w:hAnsi="Times New Roman" w:hint="eastAsia"/>
          <w:szCs w:val="21"/>
        </w:rPr>
        <w:t>靛</w:t>
      </w:r>
      <w:proofErr w:type="gramEnd"/>
      <w:r>
        <w:rPr>
          <w:rFonts w:ascii="Times New Roman" w:eastAsiaTheme="majorEastAsia" w:hAnsi="Times New Roman" w:hint="eastAsia"/>
          <w:szCs w:val="21"/>
        </w:rPr>
        <w:t>基质的判定要求。</w:t>
      </w:r>
    </w:p>
    <w:p w:rsidR="00F23929" w:rsidRDefault="00B95B20">
      <w:pPr>
        <w:pStyle w:val="af2"/>
        <w:numPr>
          <w:ilvl w:val="255"/>
          <w:numId w:val="0"/>
        </w:numPr>
        <w:snapToGrid w:val="0"/>
        <w:spacing w:beforeLines="50" w:before="156" w:afterLines="50" w:after="156" w:line="300" w:lineRule="auto"/>
        <w:rPr>
          <w:rFonts w:ascii="Times New Roman" w:eastAsiaTheme="majorEastAsia" w:hAnsi="Times New Roman"/>
          <w:szCs w:val="21"/>
        </w:rPr>
      </w:pPr>
      <w:r>
        <w:rPr>
          <w:rFonts w:ascii="Times New Roman" w:eastAsia="黑体" w:hAnsi="Times New Roman" w:hint="eastAsia"/>
          <w:szCs w:val="21"/>
        </w:rPr>
        <w:t>五、国际相关标准情况</w:t>
      </w:r>
    </w:p>
    <w:p w:rsidR="00F23929" w:rsidRDefault="00B95B20">
      <w:pPr>
        <w:pStyle w:val="af2"/>
        <w:snapToGrid w:val="0"/>
        <w:spacing w:beforeLines="50" w:before="156" w:afterLines="50" w:after="156" w:line="300" w:lineRule="auto"/>
        <w:rPr>
          <w:rFonts w:ascii="Times New Roman" w:eastAsiaTheme="majorEastAsia" w:hAnsi="Times New Roman"/>
          <w:szCs w:val="21"/>
        </w:rPr>
      </w:pPr>
      <w:r>
        <w:rPr>
          <w:rFonts w:ascii="Times New Roman" w:eastAsiaTheme="majorEastAsia" w:hAnsi="Times New Roman" w:hint="eastAsia"/>
          <w:szCs w:val="21"/>
        </w:rPr>
        <w:t>国际标准化组织发布的</w:t>
      </w:r>
      <w:r>
        <w:rPr>
          <w:rFonts w:ascii="Times New Roman" w:eastAsiaTheme="majorEastAsia" w:hAnsi="Times New Roman" w:hint="eastAsia"/>
          <w:szCs w:val="21"/>
        </w:rPr>
        <w:t>ISO 21150:2015</w:t>
      </w:r>
      <w:r>
        <w:rPr>
          <w:rFonts w:ascii="Times New Roman" w:eastAsiaTheme="majorEastAsia" w:hAnsi="Times New Roman" w:hint="eastAsia"/>
          <w:szCs w:val="21"/>
        </w:rPr>
        <w:t>《化妆品</w:t>
      </w:r>
      <w:r>
        <w:rPr>
          <w:rFonts w:ascii="Times New Roman" w:eastAsiaTheme="majorEastAsia" w:hAnsi="Times New Roman" w:hint="eastAsia"/>
          <w:szCs w:val="21"/>
        </w:rPr>
        <w:t>-</w:t>
      </w:r>
      <w:r>
        <w:rPr>
          <w:rFonts w:ascii="Times New Roman" w:eastAsiaTheme="majorEastAsia" w:hAnsi="Times New Roman" w:hint="eastAsia"/>
          <w:szCs w:val="21"/>
        </w:rPr>
        <w:t>微生物学</w:t>
      </w:r>
      <w:r>
        <w:rPr>
          <w:rFonts w:ascii="Times New Roman" w:eastAsiaTheme="majorEastAsia" w:hAnsi="Times New Roman" w:hint="eastAsia"/>
          <w:szCs w:val="21"/>
        </w:rPr>
        <w:t>-</w:t>
      </w:r>
      <w:r>
        <w:rPr>
          <w:rFonts w:ascii="Times New Roman" w:eastAsiaTheme="majorEastAsia" w:hAnsi="Times New Roman" w:hint="eastAsia"/>
          <w:szCs w:val="21"/>
        </w:rPr>
        <w:t>大肠杆菌检测》适用于化妆品中大肠</w:t>
      </w:r>
      <w:proofErr w:type="gramStart"/>
      <w:r>
        <w:rPr>
          <w:rFonts w:ascii="Times New Roman" w:eastAsiaTheme="majorEastAsia" w:hAnsi="Times New Roman" w:hint="eastAsia"/>
          <w:szCs w:val="21"/>
        </w:rPr>
        <w:t>埃希菌检测</w:t>
      </w:r>
      <w:proofErr w:type="gramEnd"/>
      <w:r>
        <w:rPr>
          <w:rFonts w:ascii="Times New Roman" w:eastAsiaTheme="majorEastAsia" w:hAnsi="Times New Roman" w:hint="eastAsia"/>
          <w:szCs w:val="21"/>
        </w:rPr>
        <w:t>。目前未查询到国外公开发布的适用于化妆品中耐热大肠菌群检测的相关标准。</w:t>
      </w:r>
    </w:p>
    <w:p w:rsidR="00F23929" w:rsidRDefault="00B95B20">
      <w:pPr>
        <w:pStyle w:val="af2"/>
        <w:snapToGrid w:val="0"/>
        <w:spacing w:beforeLines="50" w:before="156" w:afterLines="50" w:after="156" w:line="300" w:lineRule="auto"/>
        <w:ind w:firstLineChars="0" w:firstLine="0"/>
        <w:rPr>
          <w:rFonts w:ascii="Times New Roman" w:eastAsia="黑体" w:hAnsi="Times New Roman"/>
          <w:szCs w:val="21"/>
        </w:rPr>
      </w:pPr>
      <w:r>
        <w:rPr>
          <w:rFonts w:ascii="Times New Roman" w:eastAsia="黑体" w:hAnsi="Times New Roman" w:hint="eastAsia"/>
          <w:szCs w:val="21"/>
        </w:rPr>
        <w:lastRenderedPageBreak/>
        <w:t>六、</w:t>
      </w:r>
      <w:r>
        <w:rPr>
          <w:rFonts w:ascii="Times New Roman" w:eastAsia="黑体" w:hAnsi="Times New Roman"/>
          <w:szCs w:val="21"/>
        </w:rPr>
        <w:t>实验室验证情况</w:t>
      </w:r>
    </w:p>
    <w:p w:rsidR="00F23929" w:rsidRDefault="00B95B20">
      <w:pPr>
        <w:spacing w:after="0" w:line="300" w:lineRule="auto"/>
        <w:ind w:firstLineChars="200" w:firstLine="420"/>
        <w:rPr>
          <w:rFonts w:ascii="Times New Roman" w:eastAsiaTheme="majorEastAsia" w:hAnsi="Times New Roman"/>
        </w:rPr>
      </w:pPr>
      <w:r>
        <w:rPr>
          <w:rFonts w:ascii="Times New Roman" w:eastAsiaTheme="majorEastAsia" w:hAnsi="Times New Roman" w:hint="eastAsia"/>
        </w:rPr>
        <w:t>本次检验方法验证主要参考</w:t>
      </w:r>
      <w:r>
        <w:rPr>
          <w:rFonts w:ascii="Times New Roman" w:eastAsiaTheme="majorEastAsia" w:hAnsi="Times New Roman"/>
        </w:rPr>
        <w:t>RB/T 033-2020</w:t>
      </w:r>
      <w:r>
        <w:rPr>
          <w:rFonts w:ascii="Times New Roman" w:eastAsiaTheme="majorEastAsia" w:hAnsi="Times New Roman" w:hint="eastAsia"/>
        </w:rPr>
        <w:t>《微生物检测方法确认与验证指南》、</w:t>
      </w:r>
      <w:r>
        <w:rPr>
          <w:rFonts w:ascii="Times New Roman" w:eastAsiaTheme="majorEastAsia" w:hAnsi="Times New Roman"/>
        </w:rPr>
        <w:t>GB 4789.45-2023</w:t>
      </w:r>
      <w:r>
        <w:rPr>
          <w:rFonts w:ascii="Times New Roman" w:eastAsiaTheme="majorEastAsia" w:hAnsi="Times New Roman" w:hint="eastAsia"/>
        </w:rPr>
        <w:t>《食品安全国家标准</w:t>
      </w:r>
      <w:r>
        <w:rPr>
          <w:rFonts w:ascii="Times New Roman" w:eastAsiaTheme="majorEastAsia" w:hAnsi="Times New Roman" w:hint="eastAsia"/>
        </w:rPr>
        <w:t xml:space="preserve"> </w:t>
      </w:r>
      <w:r>
        <w:rPr>
          <w:rFonts w:ascii="Times New Roman" w:eastAsiaTheme="majorEastAsia" w:hAnsi="Times New Roman" w:hint="eastAsia"/>
        </w:rPr>
        <w:t>微生物检验方法验证通则》。实验内验证内容包括专属性、相对检出水平、方法适用性。实验室间验证内容为相对检出水平、方法适用性。</w:t>
      </w:r>
    </w:p>
    <w:p w:rsidR="00F23929" w:rsidRDefault="00B95B20">
      <w:pPr>
        <w:spacing w:after="0" w:line="300" w:lineRule="auto"/>
        <w:ind w:firstLineChars="200" w:firstLine="420"/>
        <w:rPr>
          <w:rFonts w:ascii="Times New Roman" w:eastAsiaTheme="majorEastAsia" w:hAnsi="Times New Roman" w:cstheme="majorEastAsia"/>
        </w:rPr>
      </w:pPr>
      <w:r>
        <w:rPr>
          <w:rFonts w:ascii="Times New Roman" w:eastAsiaTheme="majorEastAsia" w:hAnsi="Times New Roman" w:hint="eastAsia"/>
        </w:rPr>
        <w:t>在本次验证的前期对不同标准的培养体系进行了初步评价，发现《规范》中的培养基比较适合菌株生化反应的观察。由于原方法采用</w:t>
      </w:r>
      <w:r>
        <w:rPr>
          <w:rFonts w:ascii="Times New Roman" w:eastAsiaTheme="majorEastAsia" w:hAnsi="Times New Roman" w:hint="eastAsia"/>
        </w:rPr>
        <w:t>1</w:t>
      </w:r>
      <w:r>
        <w:rPr>
          <w:rFonts w:ascii="Times New Roman" w:eastAsiaTheme="majorEastAsia" w:hAnsi="Times New Roman" w:hint="eastAsia"/>
        </w:rPr>
        <w:t>次发酵培养，样品稀释度低</w:t>
      </w:r>
      <w:proofErr w:type="gramStart"/>
      <w:r>
        <w:rPr>
          <w:rFonts w:ascii="Times New Roman" w:eastAsiaTheme="majorEastAsia" w:hAnsi="Times New Roman" w:hint="eastAsia"/>
        </w:rPr>
        <w:t>且培养</w:t>
      </w:r>
      <w:proofErr w:type="gramEnd"/>
      <w:r>
        <w:rPr>
          <w:rFonts w:ascii="Times New Roman" w:eastAsiaTheme="majorEastAsia" w:hAnsi="Times New Roman" w:hint="eastAsia"/>
        </w:rPr>
        <w:t>温度高，存在一定的基质效应。因此在原方法中增加了两步发酵，提高方法的检出水平。</w:t>
      </w:r>
      <w:r>
        <w:rPr>
          <w:rFonts w:ascii="Times New Roman" w:eastAsiaTheme="majorEastAsia" w:hAnsi="Times New Roman"/>
        </w:rPr>
        <w:t>根据</w:t>
      </w:r>
      <w:r>
        <w:rPr>
          <w:rFonts w:ascii="Times New Roman" w:eastAsiaTheme="majorEastAsia" w:hAnsi="Times New Roman" w:hint="eastAsia"/>
        </w:rPr>
        <w:t>验证</w:t>
      </w:r>
      <w:r>
        <w:rPr>
          <w:rFonts w:ascii="Times New Roman" w:eastAsiaTheme="majorEastAsia" w:hAnsi="Times New Roman"/>
        </w:rPr>
        <w:t>结果，</w:t>
      </w:r>
      <w:r>
        <w:rPr>
          <w:rFonts w:ascii="Times New Roman" w:eastAsiaTheme="majorEastAsia" w:hAnsi="Times New Roman" w:hint="eastAsia"/>
        </w:rPr>
        <w:t>在大肠埃希菌中确实有部分菌株为</w:t>
      </w:r>
      <w:proofErr w:type="gramStart"/>
      <w:r>
        <w:rPr>
          <w:rFonts w:ascii="Times New Roman" w:eastAsiaTheme="majorEastAsia" w:hAnsi="Times New Roman" w:hint="eastAsia"/>
        </w:rPr>
        <w:t>靛</w:t>
      </w:r>
      <w:proofErr w:type="gramEnd"/>
      <w:r>
        <w:rPr>
          <w:rFonts w:ascii="Times New Roman" w:eastAsiaTheme="majorEastAsia" w:hAnsi="Times New Roman" w:hint="eastAsia"/>
        </w:rPr>
        <w:t>基质阴性，且能在</w:t>
      </w:r>
      <w:r>
        <w:rPr>
          <w:rFonts w:ascii="Times New Roman" w:eastAsiaTheme="majorEastAsia" w:hAnsi="Times New Roman"/>
        </w:rPr>
        <w:t>44.5</w:t>
      </w:r>
      <w:r>
        <w:rPr>
          <w:rFonts w:ascii="Times New Roman" w:hAnsi="Times New Roman" w:cs="宋体" w:hint="eastAsia"/>
        </w:rPr>
        <w:t>℃</w:t>
      </w:r>
      <w:r>
        <w:rPr>
          <w:rFonts w:ascii="Times New Roman" w:eastAsiaTheme="majorEastAsia" w:hAnsi="Times New Roman" w:hint="eastAsia"/>
        </w:rPr>
        <w:t>发酵产酸产气。</w:t>
      </w:r>
      <w:r>
        <w:rPr>
          <w:rFonts w:ascii="Times New Roman" w:eastAsiaTheme="majorEastAsia" w:hAnsi="Times New Roman"/>
        </w:rPr>
        <w:t>样品检出菌中有</w:t>
      </w:r>
      <w:r>
        <w:rPr>
          <w:rFonts w:ascii="Times New Roman" w:eastAsiaTheme="majorEastAsia" w:hAnsi="Times New Roman"/>
        </w:rPr>
        <w:t>1</w:t>
      </w:r>
      <w:r>
        <w:rPr>
          <w:rFonts w:ascii="Times New Roman" w:eastAsiaTheme="majorEastAsia" w:hAnsi="Times New Roman"/>
        </w:rPr>
        <w:t>株肺炎克</w:t>
      </w:r>
      <w:proofErr w:type="gramStart"/>
      <w:r>
        <w:rPr>
          <w:rFonts w:ascii="Times New Roman" w:eastAsiaTheme="majorEastAsia" w:hAnsi="Times New Roman"/>
        </w:rPr>
        <w:t>雷伯菌能</w:t>
      </w:r>
      <w:proofErr w:type="gramEnd"/>
      <w:r>
        <w:rPr>
          <w:rFonts w:ascii="Times New Roman" w:eastAsiaTheme="majorEastAsia" w:hAnsi="Times New Roman"/>
        </w:rPr>
        <w:t>在</w:t>
      </w:r>
      <w:r>
        <w:rPr>
          <w:rFonts w:ascii="Times New Roman" w:eastAsiaTheme="majorEastAsia" w:hAnsi="Times New Roman"/>
        </w:rPr>
        <w:t>44.5</w:t>
      </w:r>
      <w:r>
        <w:rPr>
          <w:rFonts w:ascii="Times New Roman" w:hAnsi="Times New Roman" w:cs="宋体" w:hint="eastAsia"/>
        </w:rPr>
        <w:t>℃</w:t>
      </w:r>
      <w:r>
        <w:rPr>
          <w:rFonts w:ascii="Times New Roman" w:eastAsiaTheme="majorEastAsia" w:hAnsi="Times New Roman"/>
        </w:rPr>
        <w:t>发酵乳糖产酸产气，符合耐热大肠菌</w:t>
      </w:r>
      <w:r>
        <w:rPr>
          <w:rFonts w:ascii="Times New Roman" w:eastAsiaTheme="majorEastAsia" w:hAnsi="Times New Roman"/>
        </w:rPr>
        <w:t>群的定义，但是</w:t>
      </w:r>
      <w:proofErr w:type="gramStart"/>
      <w:r>
        <w:rPr>
          <w:rFonts w:ascii="Times New Roman" w:eastAsiaTheme="majorEastAsia" w:hAnsi="Times New Roman"/>
        </w:rPr>
        <w:t>靛</w:t>
      </w:r>
      <w:proofErr w:type="gramEnd"/>
      <w:r>
        <w:rPr>
          <w:rFonts w:ascii="Times New Roman" w:eastAsiaTheme="majorEastAsia" w:hAnsi="Times New Roman"/>
        </w:rPr>
        <w:t>基质为阴性。结合实验结果，为了更符合耐热大肠菌群的定义，在待检测方法中去除</w:t>
      </w:r>
      <w:proofErr w:type="gramStart"/>
      <w:r>
        <w:rPr>
          <w:rFonts w:ascii="Times New Roman" w:eastAsiaTheme="majorEastAsia" w:hAnsi="Times New Roman"/>
        </w:rPr>
        <w:t>靛</w:t>
      </w:r>
      <w:proofErr w:type="gramEnd"/>
      <w:r>
        <w:rPr>
          <w:rFonts w:ascii="Times New Roman" w:eastAsiaTheme="majorEastAsia" w:hAnsi="Times New Roman"/>
        </w:rPr>
        <w:t>基质试验。</w:t>
      </w:r>
      <w:r>
        <w:rPr>
          <w:rFonts w:ascii="Times New Roman" w:eastAsiaTheme="majorEastAsia" w:hAnsi="Times New Roman" w:hint="eastAsia"/>
        </w:rPr>
        <w:t>验证</w:t>
      </w:r>
      <w:r>
        <w:rPr>
          <w:rFonts w:ascii="Times New Roman" w:eastAsiaTheme="majorEastAsia" w:hAnsi="Times New Roman"/>
        </w:rPr>
        <w:t>结果</w:t>
      </w:r>
      <w:r>
        <w:rPr>
          <w:rFonts w:ascii="Times New Roman" w:eastAsiaTheme="majorEastAsia" w:hAnsi="Times New Roman" w:hint="eastAsia"/>
        </w:rPr>
        <w:t>显示</w:t>
      </w:r>
      <w:r>
        <w:rPr>
          <w:rFonts w:ascii="Times New Roman" w:eastAsiaTheme="majorEastAsia" w:hAnsi="Times New Roman"/>
        </w:rPr>
        <w:t>，</w:t>
      </w:r>
      <w:r>
        <w:rPr>
          <w:rFonts w:ascii="Times New Roman" w:eastAsiaTheme="majorEastAsia" w:hAnsi="Times New Roman" w:cstheme="majorEastAsia" w:hint="eastAsia"/>
        </w:rPr>
        <w:t>方法的包容性、排他性、灵敏度、相对检出水平均符合验证要求，实验室</w:t>
      </w:r>
      <w:proofErr w:type="gramStart"/>
      <w:r>
        <w:rPr>
          <w:rFonts w:ascii="Times New Roman" w:eastAsiaTheme="majorEastAsia" w:hAnsi="Times New Roman" w:cstheme="majorEastAsia" w:hint="eastAsia"/>
        </w:rPr>
        <w:t>间试验</w:t>
      </w:r>
      <w:proofErr w:type="gramEnd"/>
      <w:r>
        <w:rPr>
          <w:rFonts w:ascii="Times New Roman" w:eastAsiaTheme="majorEastAsia" w:hAnsi="Times New Roman" w:cstheme="majorEastAsia" w:hint="eastAsia"/>
        </w:rPr>
        <w:t>结果也符合要求。</w:t>
      </w:r>
    </w:p>
    <w:p w:rsidR="00F23929" w:rsidRDefault="00B95B20">
      <w:pPr>
        <w:spacing w:after="0" w:line="300" w:lineRule="auto"/>
        <w:ind w:firstLineChars="200" w:firstLine="420"/>
        <w:rPr>
          <w:rFonts w:ascii="Times New Roman" w:eastAsiaTheme="majorEastAsia" w:hAnsi="Times New Roman" w:cstheme="majorEastAsia"/>
        </w:rPr>
      </w:pPr>
      <w:r>
        <w:rPr>
          <w:rFonts w:ascii="Times New Roman" w:eastAsiaTheme="majorEastAsia" w:hAnsi="Times New Roman" w:cstheme="majorEastAsia" w:hint="eastAsia"/>
        </w:rPr>
        <w:t>本方法取消了</w:t>
      </w:r>
      <w:proofErr w:type="gramStart"/>
      <w:r>
        <w:rPr>
          <w:rFonts w:ascii="Times New Roman" w:eastAsiaTheme="majorEastAsia" w:hAnsi="Times New Roman" w:cstheme="majorEastAsia" w:hint="eastAsia"/>
        </w:rPr>
        <w:t>靛</w:t>
      </w:r>
      <w:proofErr w:type="gramEnd"/>
      <w:r>
        <w:rPr>
          <w:rFonts w:ascii="Times New Roman" w:eastAsiaTheme="majorEastAsia" w:hAnsi="Times New Roman" w:cstheme="majorEastAsia" w:hint="eastAsia"/>
        </w:rPr>
        <w:t>基质的判定要求，会增加一定的检出率，但是其结果更加符合定义规定，而且试验结果显示待验证方法的灵敏度只是略高，说明该影响较小。在进行验证实验时，有</w:t>
      </w:r>
      <w:r>
        <w:rPr>
          <w:rFonts w:ascii="Times New Roman" w:eastAsiaTheme="majorEastAsia" w:hAnsi="Times New Roman" w:cstheme="majorEastAsia" w:hint="eastAsia"/>
        </w:rPr>
        <w:t>2</w:t>
      </w:r>
      <w:r>
        <w:rPr>
          <w:rFonts w:ascii="Times New Roman" w:eastAsiaTheme="majorEastAsia" w:hAnsi="Times New Roman" w:cstheme="majorEastAsia" w:hint="eastAsia"/>
        </w:rPr>
        <w:t>个样品未能通过方法适用性试验，主要是样品存在较强抑菌性。由于培养时间需要观察产酸产气，因此初步发酵时无法扩大体积，未能有效去除抑菌性。但是这</w:t>
      </w:r>
      <w:r>
        <w:rPr>
          <w:rFonts w:ascii="Times New Roman" w:eastAsiaTheme="majorEastAsia" w:hAnsi="Times New Roman" w:cstheme="majorEastAsia" w:hint="eastAsia"/>
        </w:rPr>
        <w:t>2</w:t>
      </w:r>
      <w:r>
        <w:rPr>
          <w:rFonts w:ascii="Times New Roman" w:eastAsiaTheme="majorEastAsia" w:hAnsi="Times New Roman" w:cstheme="majorEastAsia" w:hint="eastAsia"/>
        </w:rPr>
        <w:t>个样品</w:t>
      </w:r>
      <w:r>
        <w:rPr>
          <w:rFonts w:ascii="Times New Roman" w:eastAsiaTheme="majorEastAsia" w:hAnsi="Times New Roman" w:cstheme="majorEastAsia" w:hint="eastAsia"/>
        </w:rPr>
        <w:t>在原方法中也未能通过适用性验证，因此认为待验证方法满足日常检验要求。</w:t>
      </w:r>
    </w:p>
    <w:p w:rsidR="00F23929" w:rsidRDefault="00B95B20">
      <w:pPr>
        <w:pStyle w:val="af2"/>
        <w:snapToGrid w:val="0"/>
        <w:spacing w:beforeLines="50" w:before="156" w:afterLines="50" w:after="156" w:line="300" w:lineRule="auto"/>
        <w:ind w:firstLineChars="0" w:firstLine="0"/>
        <w:rPr>
          <w:rFonts w:ascii="Times New Roman" w:eastAsia="黑体" w:hAnsi="Times New Roman"/>
          <w:szCs w:val="21"/>
        </w:rPr>
      </w:pPr>
      <w:r>
        <w:rPr>
          <w:rFonts w:ascii="Times New Roman" w:eastAsia="黑体" w:hAnsi="Times New Roman" w:hint="eastAsia"/>
          <w:szCs w:val="21"/>
        </w:rPr>
        <w:t>七、其他需说明的问题</w:t>
      </w:r>
    </w:p>
    <w:p w:rsidR="00F23929" w:rsidRDefault="00B95B20">
      <w:pPr>
        <w:spacing w:after="0" w:line="300" w:lineRule="auto"/>
        <w:ind w:firstLine="420"/>
        <w:rPr>
          <w:rFonts w:ascii="Times New Roman" w:eastAsiaTheme="majorEastAsia" w:hAnsi="Times New Roman" w:cstheme="majorEastAsia"/>
        </w:rPr>
      </w:pPr>
      <w:r>
        <w:rPr>
          <w:rFonts w:ascii="Times New Roman" w:eastAsiaTheme="majorEastAsia" w:hAnsi="Times New Roman" w:cstheme="majorEastAsia" w:hint="eastAsia"/>
        </w:rPr>
        <w:t>本方法的体例主要参照《规范》中微生物检验方法的体例，以规范和统一书写，方便化妆品检验领域相关检验人员的阅读和使用。</w:t>
      </w:r>
    </w:p>
    <w:p w:rsidR="00F23929" w:rsidRDefault="00F23929">
      <w:pPr>
        <w:widowControl/>
        <w:spacing w:after="0" w:line="300" w:lineRule="auto"/>
        <w:ind w:firstLine="420"/>
        <w:jc w:val="left"/>
        <w:rPr>
          <w:rFonts w:ascii="Times New Roman" w:eastAsiaTheme="majorEastAsia" w:hAnsi="Times New Roman" w:cstheme="majorEastAsia"/>
        </w:rPr>
      </w:pPr>
    </w:p>
    <w:sectPr w:rsidR="00F23929">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B20" w:rsidRDefault="00B95B20">
      <w:pPr>
        <w:spacing w:line="240" w:lineRule="auto"/>
      </w:pPr>
      <w:r>
        <w:separator/>
      </w:r>
    </w:p>
  </w:endnote>
  <w:endnote w:type="continuationSeparator" w:id="0">
    <w:p w:rsidR="00B95B20" w:rsidRDefault="00B9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929" w:rsidRDefault="00F23929">
    <w:pPr>
      <w:pStyle w:val="a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B20" w:rsidRDefault="00B95B20">
      <w:pPr>
        <w:spacing w:after="0"/>
      </w:pPr>
      <w:r>
        <w:separator/>
      </w:r>
    </w:p>
  </w:footnote>
  <w:footnote w:type="continuationSeparator" w:id="0">
    <w:p w:rsidR="00B95B20" w:rsidRDefault="00B95B2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1B1"/>
    <w:multiLevelType w:val="multilevel"/>
    <w:tmpl w:val="3BBC51B1"/>
    <w:lvl w:ilvl="0">
      <w:start w:val="1"/>
      <w:numFmt w:val="japaneseCounting"/>
      <w:lvlText w:val="%1、"/>
      <w:lvlJc w:val="left"/>
      <w:pPr>
        <w:ind w:left="1696"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NmRlODU1NDUxYTU0NjQzZmI4YTRjODU1ZTFlOTUifQ=="/>
  </w:docVars>
  <w:rsids>
    <w:rsidRoot w:val="001E51B9"/>
    <w:rsid w:val="9FB7FE20"/>
    <w:rsid w:val="B776D15B"/>
    <w:rsid w:val="BDF47151"/>
    <w:rsid w:val="BFDBE8A6"/>
    <w:rsid w:val="BFFEB9BA"/>
    <w:rsid w:val="E5C600CE"/>
    <w:rsid w:val="EAB68EFA"/>
    <w:rsid w:val="EDFFFF99"/>
    <w:rsid w:val="F4A71425"/>
    <w:rsid w:val="FDFB6E02"/>
    <w:rsid w:val="000104FE"/>
    <w:rsid w:val="00082020"/>
    <w:rsid w:val="00093B10"/>
    <w:rsid w:val="00094B85"/>
    <w:rsid w:val="000F3992"/>
    <w:rsid w:val="00163440"/>
    <w:rsid w:val="001822FB"/>
    <w:rsid w:val="001E17D3"/>
    <w:rsid w:val="001E51B9"/>
    <w:rsid w:val="001E6AEF"/>
    <w:rsid w:val="0020338F"/>
    <w:rsid w:val="00212CDD"/>
    <w:rsid w:val="00247247"/>
    <w:rsid w:val="00290ED2"/>
    <w:rsid w:val="002F7054"/>
    <w:rsid w:val="00325972"/>
    <w:rsid w:val="003313FB"/>
    <w:rsid w:val="003446F9"/>
    <w:rsid w:val="00357383"/>
    <w:rsid w:val="00386E41"/>
    <w:rsid w:val="003A0A1D"/>
    <w:rsid w:val="003D128A"/>
    <w:rsid w:val="00425ED8"/>
    <w:rsid w:val="00427480"/>
    <w:rsid w:val="00434554"/>
    <w:rsid w:val="00445C4F"/>
    <w:rsid w:val="00455503"/>
    <w:rsid w:val="00457B40"/>
    <w:rsid w:val="00492DF7"/>
    <w:rsid w:val="004A238E"/>
    <w:rsid w:val="004D0D26"/>
    <w:rsid w:val="004D72F4"/>
    <w:rsid w:val="005055ED"/>
    <w:rsid w:val="00527A63"/>
    <w:rsid w:val="005332A9"/>
    <w:rsid w:val="00536E7B"/>
    <w:rsid w:val="00537BB1"/>
    <w:rsid w:val="005669C3"/>
    <w:rsid w:val="0058230E"/>
    <w:rsid w:val="00595FF1"/>
    <w:rsid w:val="00596F96"/>
    <w:rsid w:val="00597BC2"/>
    <w:rsid w:val="005B5865"/>
    <w:rsid w:val="005C4B28"/>
    <w:rsid w:val="005F3533"/>
    <w:rsid w:val="00626C5E"/>
    <w:rsid w:val="00636188"/>
    <w:rsid w:val="006878AA"/>
    <w:rsid w:val="006A12D5"/>
    <w:rsid w:val="006C0F22"/>
    <w:rsid w:val="006C7CFA"/>
    <w:rsid w:val="006C7E5F"/>
    <w:rsid w:val="006D6717"/>
    <w:rsid w:val="006D786E"/>
    <w:rsid w:val="00707A4A"/>
    <w:rsid w:val="00773124"/>
    <w:rsid w:val="00782629"/>
    <w:rsid w:val="00786607"/>
    <w:rsid w:val="00787971"/>
    <w:rsid w:val="007B0FC3"/>
    <w:rsid w:val="007B4551"/>
    <w:rsid w:val="007C2A05"/>
    <w:rsid w:val="007E3F50"/>
    <w:rsid w:val="00824D25"/>
    <w:rsid w:val="008460FE"/>
    <w:rsid w:val="00850D16"/>
    <w:rsid w:val="00867871"/>
    <w:rsid w:val="008C79D4"/>
    <w:rsid w:val="008C7F73"/>
    <w:rsid w:val="008D6F58"/>
    <w:rsid w:val="008E6FDF"/>
    <w:rsid w:val="008F04CD"/>
    <w:rsid w:val="00904833"/>
    <w:rsid w:val="00907302"/>
    <w:rsid w:val="00923D10"/>
    <w:rsid w:val="00971523"/>
    <w:rsid w:val="00973CCA"/>
    <w:rsid w:val="00993AB7"/>
    <w:rsid w:val="009D019A"/>
    <w:rsid w:val="009D5D1B"/>
    <w:rsid w:val="00A13460"/>
    <w:rsid w:val="00A30491"/>
    <w:rsid w:val="00A55369"/>
    <w:rsid w:val="00AE2D55"/>
    <w:rsid w:val="00AE4515"/>
    <w:rsid w:val="00B04C72"/>
    <w:rsid w:val="00B260CA"/>
    <w:rsid w:val="00B35DDA"/>
    <w:rsid w:val="00B43448"/>
    <w:rsid w:val="00B60A53"/>
    <w:rsid w:val="00B82DEF"/>
    <w:rsid w:val="00B95B20"/>
    <w:rsid w:val="00BC028D"/>
    <w:rsid w:val="00BD0898"/>
    <w:rsid w:val="00BD4EA3"/>
    <w:rsid w:val="00C23132"/>
    <w:rsid w:val="00C4775D"/>
    <w:rsid w:val="00C71946"/>
    <w:rsid w:val="00C90327"/>
    <w:rsid w:val="00CB361B"/>
    <w:rsid w:val="00CB4E76"/>
    <w:rsid w:val="00CF2006"/>
    <w:rsid w:val="00D02859"/>
    <w:rsid w:val="00D02E25"/>
    <w:rsid w:val="00D26D65"/>
    <w:rsid w:val="00D43C90"/>
    <w:rsid w:val="00D70A10"/>
    <w:rsid w:val="00D852A9"/>
    <w:rsid w:val="00DB58DB"/>
    <w:rsid w:val="00DF3C15"/>
    <w:rsid w:val="00E153FF"/>
    <w:rsid w:val="00E3188D"/>
    <w:rsid w:val="00E341F9"/>
    <w:rsid w:val="00E50261"/>
    <w:rsid w:val="00E56CF2"/>
    <w:rsid w:val="00E60E71"/>
    <w:rsid w:val="00E671DC"/>
    <w:rsid w:val="00EF25ED"/>
    <w:rsid w:val="00F02076"/>
    <w:rsid w:val="00F23929"/>
    <w:rsid w:val="00F51601"/>
    <w:rsid w:val="00F60DEE"/>
    <w:rsid w:val="00F6265B"/>
    <w:rsid w:val="00F81B0D"/>
    <w:rsid w:val="00F86206"/>
    <w:rsid w:val="00FD16F0"/>
    <w:rsid w:val="09176390"/>
    <w:rsid w:val="0C3F3C3B"/>
    <w:rsid w:val="12F12E87"/>
    <w:rsid w:val="15E30A0C"/>
    <w:rsid w:val="173E1478"/>
    <w:rsid w:val="1844464C"/>
    <w:rsid w:val="1D306ECF"/>
    <w:rsid w:val="276C3EAC"/>
    <w:rsid w:val="27C3498E"/>
    <w:rsid w:val="2FFFD726"/>
    <w:rsid w:val="30430920"/>
    <w:rsid w:val="31F84107"/>
    <w:rsid w:val="390941F1"/>
    <w:rsid w:val="39C75357"/>
    <w:rsid w:val="39EB2BDE"/>
    <w:rsid w:val="3C7F4EA2"/>
    <w:rsid w:val="3FFF0672"/>
    <w:rsid w:val="48EC1EEF"/>
    <w:rsid w:val="4A9361E6"/>
    <w:rsid w:val="4AF31DC7"/>
    <w:rsid w:val="4B09604B"/>
    <w:rsid w:val="4BF10D3F"/>
    <w:rsid w:val="552308E3"/>
    <w:rsid w:val="5FFAFC08"/>
    <w:rsid w:val="65FAFCEC"/>
    <w:rsid w:val="6C183B12"/>
    <w:rsid w:val="6F7DECF9"/>
    <w:rsid w:val="75387909"/>
    <w:rsid w:val="77D070DE"/>
    <w:rsid w:val="79233779"/>
    <w:rsid w:val="7C531A3C"/>
    <w:rsid w:val="7FFF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F71621-7D4F-4C10-A9F2-84573CB4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Calibri" w:hAnsi="Calibri"/>
      <w:kern w:val="2"/>
      <w:sz w:val="21"/>
      <w:szCs w:val="22"/>
    </w:rPr>
  </w:style>
  <w:style w:type="paragraph" w:styleId="1">
    <w:name w:val="heading 1"/>
    <w:basedOn w:val="a"/>
    <w:next w:val="a"/>
    <w:uiPriority w:val="9"/>
    <w:qFormat/>
    <w:pPr>
      <w:keepNext/>
      <w:keepLines/>
      <w:spacing w:beforeLines="50" w:before="50" w:afterLines="50" w:after="50"/>
      <w:outlineLvl w:val="0"/>
    </w:pPr>
    <w:rPr>
      <w:rFonts w:eastAsia="黑体"/>
      <w:bCs/>
      <w:kern w:val="44"/>
      <w:szCs w:val="44"/>
    </w:rPr>
  </w:style>
  <w:style w:type="paragraph" w:styleId="2">
    <w:name w:val="heading 2"/>
    <w:basedOn w:val="a"/>
    <w:next w:val="a"/>
    <w:uiPriority w:val="9"/>
    <w:unhideWhenUsed/>
    <w:qFormat/>
    <w:pPr>
      <w:keepNext/>
      <w:keepLines/>
      <w:widowControl/>
      <w:adjustRightInd w:val="0"/>
      <w:snapToGrid w:val="0"/>
      <w:spacing w:beforeLines="50" w:before="50" w:afterLines="50" w:after="50"/>
      <w:outlineLvl w:val="1"/>
    </w:pPr>
    <w:rPr>
      <w:rFonts w:asciiTheme="majorHAnsi" w:hAnsiTheme="majorHAnsi" w:cstheme="majorBidi"/>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pPr>
      <w:jc w:val="left"/>
    </w:pPr>
  </w:style>
  <w:style w:type="paragraph" w:styleId="a6">
    <w:name w:val="Body Text"/>
    <w:basedOn w:val="a"/>
    <w:qFormat/>
    <w:pPr>
      <w:autoSpaceDE w:val="0"/>
      <w:autoSpaceDN w:val="0"/>
      <w:spacing w:beforeLines="50" w:afterLines="50" w:line="300" w:lineRule="auto"/>
    </w:pPr>
    <w:rPr>
      <w:rFonts w:ascii="宋体" w:hAnsi="宋体" w:cs="宋体"/>
      <w:kern w:val="0"/>
      <w:szCs w:val="21"/>
      <w:lang w:val="zh-CN" w:bidi="zh-CN"/>
    </w:rPr>
  </w:style>
  <w:style w:type="paragraph" w:styleId="a7">
    <w:name w:val="Body Text Indent"/>
    <w:basedOn w:val="a"/>
    <w:uiPriority w:val="99"/>
    <w:semiHidden/>
    <w:unhideWhenUsed/>
    <w:qFormat/>
    <w:pPr>
      <w:spacing w:after="120"/>
      <w:ind w:leftChars="200" w:left="420"/>
    </w:pPr>
  </w:style>
  <w:style w:type="paragraph" w:styleId="a8">
    <w:name w:val="Balloon Text"/>
    <w:basedOn w:val="a"/>
    <w:link w:val="a9"/>
    <w:uiPriority w:val="99"/>
    <w:semiHidden/>
    <w:unhideWhenUsed/>
    <w:qFormat/>
    <w:pPr>
      <w:spacing w:after="0" w:line="240" w:lineRule="auto"/>
    </w:pPr>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20">
    <w:name w:val="Body Text First Indent 2"/>
    <w:basedOn w:val="a7"/>
    <w:qFormat/>
    <w:pPr>
      <w:ind w:firstLineChars="200" w:firstLine="420"/>
    </w:pPr>
    <w:rPr>
      <w:rFonts w:ascii="Times New Roman" w:hAnsi="Times New Roman"/>
      <w:szCs w:val="20"/>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customStyle="1" w:styleId="10">
    <w:name w:val="样式1"/>
    <w:basedOn w:val="a"/>
    <w:next w:val="a"/>
    <w:qFormat/>
    <w:pPr>
      <w:ind w:firstLineChars="200" w:firstLine="602"/>
    </w:pPr>
    <w:rPr>
      <w:rFonts w:ascii="仿宋" w:eastAsia="仿宋" w:hAnsi="仿宋"/>
      <w:sz w:val="30"/>
      <w:szCs w:val="30"/>
    </w:rPr>
  </w:style>
  <w:style w:type="paragraph" w:customStyle="1" w:styleId="WPSOffice1">
    <w:name w:val="WPSOffice手动目录 1"/>
    <w:qFormat/>
    <w:pPr>
      <w:spacing w:after="160" w:line="278" w:lineRule="auto"/>
    </w:pPr>
  </w:style>
  <w:style w:type="character" w:customStyle="1" w:styleId="ad">
    <w:name w:val="页眉 字符"/>
    <w:basedOn w:val="a0"/>
    <w:link w:val="ac"/>
    <w:uiPriority w:val="99"/>
    <w:qFormat/>
    <w:rPr>
      <w:rFonts w:ascii="Calibri" w:eastAsia="宋体" w:hAnsi="Calibri" w:cs="Times New Roman"/>
      <w:sz w:val="18"/>
      <w:szCs w:val="18"/>
    </w:rPr>
  </w:style>
  <w:style w:type="character" w:customStyle="1" w:styleId="ab">
    <w:name w:val="页脚 字符"/>
    <w:basedOn w:val="a0"/>
    <w:link w:val="aa"/>
    <w:uiPriority w:val="99"/>
    <w:qFormat/>
    <w:rPr>
      <w:rFonts w:ascii="Calibri" w:eastAsia="宋体" w:hAnsi="Calibri" w:cs="Times New Roman"/>
      <w:sz w:val="18"/>
      <w:szCs w:val="18"/>
    </w:rPr>
  </w:style>
  <w:style w:type="paragraph" w:styleId="af2">
    <w:name w:val="List Paragraph"/>
    <w:basedOn w:val="a"/>
    <w:uiPriority w:val="34"/>
    <w:qFormat/>
    <w:pPr>
      <w:ind w:firstLineChars="200" w:firstLine="420"/>
    </w:pPr>
  </w:style>
  <w:style w:type="table" w:customStyle="1" w:styleId="11">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unhideWhenUsed/>
    <w:qFormat/>
    <w:pPr>
      <w:spacing w:after="160" w:line="278" w:lineRule="auto"/>
    </w:pPr>
    <w:rPr>
      <w:rFonts w:ascii="Calibri" w:hAnsi="Calibri"/>
      <w:kern w:val="2"/>
      <w:sz w:val="21"/>
      <w:szCs w:val="22"/>
    </w:rPr>
  </w:style>
  <w:style w:type="paragraph" w:customStyle="1" w:styleId="22">
    <w:name w:val="修订2"/>
    <w:hidden/>
    <w:uiPriority w:val="99"/>
    <w:unhideWhenUsed/>
    <w:qFormat/>
    <w:rPr>
      <w:rFonts w:ascii="Calibri" w:hAnsi="Calibri"/>
      <w:kern w:val="2"/>
      <w:sz w:val="21"/>
      <w:szCs w:val="22"/>
    </w:rPr>
  </w:style>
  <w:style w:type="character" w:customStyle="1" w:styleId="a5">
    <w:name w:val="批注文字 字符"/>
    <w:basedOn w:val="a0"/>
    <w:link w:val="a4"/>
    <w:uiPriority w:val="99"/>
    <w:semiHidden/>
    <w:qFormat/>
    <w:rPr>
      <w:rFonts w:ascii="Calibri" w:eastAsia="宋体" w:hAnsi="Calibri" w:cs="Times New Roman"/>
      <w:kern w:val="2"/>
      <w:sz w:val="21"/>
      <w:szCs w:val="22"/>
    </w:rPr>
  </w:style>
  <w:style w:type="character" w:customStyle="1" w:styleId="af">
    <w:name w:val="批注主题 字符"/>
    <w:basedOn w:val="a5"/>
    <w:link w:val="ae"/>
    <w:uiPriority w:val="99"/>
    <w:semiHidden/>
    <w:qFormat/>
    <w:rPr>
      <w:rFonts w:ascii="Calibri" w:eastAsia="宋体" w:hAnsi="Calibri" w:cs="Times New Roman"/>
      <w:b/>
      <w:bCs/>
      <w:kern w:val="2"/>
      <w:sz w:val="21"/>
      <w:szCs w:val="22"/>
    </w:rPr>
  </w:style>
  <w:style w:type="character" w:customStyle="1" w:styleId="a9">
    <w:name w:val="批注框文本 字符"/>
    <w:basedOn w:val="a0"/>
    <w:link w:val="a8"/>
    <w:uiPriority w:val="99"/>
    <w:semiHidden/>
    <w:qFormat/>
    <w:rPr>
      <w:rFonts w:ascii="Calibri" w:eastAsia="宋体" w:hAnsi="Calibri" w:cs="Times New Roman"/>
      <w:kern w:val="2"/>
      <w:sz w:val="18"/>
      <w:szCs w:val="18"/>
    </w:rPr>
  </w:style>
  <w:style w:type="paragraph" w:customStyle="1" w:styleId="3">
    <w:name w:val="修订3"/>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2824</Characters>
  <Application>Microsoft Office Word</Application>
  <DocSecurity>0</DocSecurity>
  <Lines>23</Lines>
  <Paragraphs>6</Paragraphs>
  <ScaleCrop>false</ScaleCrop>
  <Company>china</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邢书霞</dc:creator>
  <cp:lastModifiedBy>lenovo</cp:lastModifiedBy>
  <cp:revision>2</cp:revision>
  <dcterms:created xsi:type="dcterms:W3CDTF">2026-02-05T01:23:00Z</dcterms:created>
  <dcterms:modified xsi:type="dcterms:W3CDTF">2026-02-05T01:23:00Z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0FD453D1DBD04D4FA6AD7707356F37F0_13</vt:lpwstr>
  </property>
  <property fmtid="{D5CDD505-2E9C-101B-9397-08002B2CF9AE}" pid="4" name="KSOTemplateDocerSaveRecord">
    <vt:lpwstr>eyJoZGlkIjoiN2YzNjBkOTgyNWQ1YTMxYzM3MzMwNWFiODNmOWIzYWMiLCJ1c2VySWQiOiI0NTU5NDQyNDAifQ==</vt:lpwstr>
  </property>
</Properties>
</file>