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EC9EE">
      <w:pPr>
        <w:spacing w:before="156" w:beforeLines="50" w:after="156" w:afterLines="50" w:line="300" w:lineRule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7C3BC249">
      <w:pPr>
        <w:widowControl/>
        <w:tabs>
          <w:tab w:val="right" w:leader="dot" w:pos="8844"/>
        </w:tabs>
        <w:spacing w:line="720" w:lineRule="auto"/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NTA三钠（征求意见稿）</w:t>
      </w:r>
    </w:p>
    <w:tbl>
      <w:tblPr>
        <w:tblStyle w:val="6"/>
        <w:tblW w:w="877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3"/>
        <w:gridCol w:w="1306"/>
        <w:gridCol w:w="1603"/>
        <w:gridCol w:w="3002"/>
      </w:tblGrid>
      <w:tr w14:paraId="17194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8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1E8E03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章节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AB3C8B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0F22C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中文名称</w:t>
            </w:r>
          </w:p>
        </w:tc>
        <w:tc>
          <w:tcPr>
            <w:tcW w:w="300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41F2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英文名称</w:t>
            </w:r>
          </w:p>
        </w:tc>
      </w:tr>
      <w:tr w14:paraId="31A8C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45F5DA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第二章1化妆品禁用原料目录（表1）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8DFD8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val="en-US" w:eastAsia="zh-CN"/>
              </w:rPr>
              <w:t>1298</w:t>
            </w:r>
          </w:p>
        </w:tc>
        <w:tc>
          <w:tcPr>
            <w:tcW w:w="1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385AC">
            <w:pPr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NTA三钠</w:t>
            </w:r>
          </w:p>
        </w:tc>
        <w:tc>
          <w:tcPr>
            <w:tcW w:w="300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3C405">
            <w:pPr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Trisodium nitrilotriacetate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INCI：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TRISODIUM NTA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（CAS No. 5064-31-3）</w:t>
            </w:r>
          </w:p>
        </w:tc>
      </w:tr>
    </w:tbl>
    <w:p w14:paraId="40FEFC04">
      <w:pPr>
        <w:widowControl/>
        <w:tabs>
          <w:tab w:val="right" w:leader="dot" w:pos="8844"/>
        </w:tabs>
        <w:jc w:val="center"/>
        <w:rPr>
          <w:rFonts w:hint="default" w:ascii="Times New Roman" w:hAnsi="Times New Roman" w:eastAsia="黑体" w:cs="Times New Roman"/>
          <w:kern w:val="0"/>
          <w:sz w:val="20"/>
          <w:szCs w:val="20"/>
        </w:rPr>
      </w:pPr>
    </w:p>
    <w:p w14:paraId="69C19BB8">
      <w:pPr>
        <w:widowControl/>
        <w:tabs>
          <w:tab w:val="right" w:leader="dot" w:pos="8844"/>
        </w:tabs>
        <w:jc w:val="center"/>
        <w:rPr>
          <w:rFonts w:hint="default" w:ascii="Times New Roman" w:hAnsi="Times New Roman" w:eastAsia="黑体" w:cs="Times New Roman"/>
          <w:kern w:val="0"/>
          <w:sz w:val="20"/>
          <w:szCs w:val="20"/>
        </w:rPr>
      </w:pPr>
    </w:p>
    <w:p w14:paraId="0BE0159B">
      <w:pPr>
        <w:widowControl/>
        <w:jc w:val="left"/>
        <w:rPr>
          <w:rFonts w:hint="default" w:ascii="Times New Roman" w:hAnsi="Times New Roman" w:eastAsia="方正小标宋简体" w:cs="Times New Roman"/>
          <w:sz w:val="48"/>
          <w:szCs w:val="48"/>
        </w:rPr>
      </w:pPr>
    </w:p>
    <w:p w14:paraId="6B14514E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br w:type="page"/>
      </w:r>
    </w:p>
    <w:p w14:paraId="080B7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300" w:lineRule="auto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NTA三钠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征求意见稿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黑体" w:cs="Times New Roman"/>
          <w:sz w:val="32"/>
          <w:szCs w:val="32"/>
        </w:rPr>
        <w:t>起草说明</w:t>
      </w:r>
    </w:p>
    <w:p w14:paraId="2A31E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420" w:firstLineChars="20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为加强化妆品的监督管理，进一步提升化妆品使用安全性，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国家药监局</w:t>
      </w:r>
      <w:r>
        <w:rPr>
          <w:rFonts w:hint="default" w:ascii="Times New Roman" w:hAnsi="Times New Roman" w:cs="Times New Roman"/>
          <w:sz w:val="21"/>
          <w:szCs w:val="21"/>
        </w:rPr>
        <w:t>化妆品标准化技术委员会组织开展了《NTA三钠》的</w:t>
      </w:r>
      <w:r>
        <w:rPr>
          <w:rFonts w:hint="default" w:ascii="Times New Roman" w:hAnsi="Times New Roman" w:cs="Times New Roman"/>
          <w:szCs w:val="21"/>
          <w:lang w:val="en-US" w:eastAsia="zh-CN"/>
        </w:rPr>
        <w:t>研究制定</w:t>
      </w:r>
      <w:r>
        <w:rPr>
          <w:rFonts w:hint="default" w:ascii="Times New Roman" w:hAnsi="Times New Roman" w:cs="Times New Roman"/>
          <w:sz w:val="21"/>
          <w:szCs w:val="21"/>
        </w:rPr>
        <w:t>工作。现将有关情况说明如下：</w:t>
      </w:r>
    </w:p>
    <w:p w14:paraId="092EFDED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300" w:lineRule="auto"/>
        <w:ind w:firstLineChars="0"/>
        <w:textAlignment w:val="auto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概述</w:t>
      </w:r>
    </w:p>
    <w:p w14:paraId="5173C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420" w:firstLineChars="20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NTA三钠，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英文名称为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Trisodium nitrilotriacetate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default" w:ascii="Times New Roman" w:hAnsi="Times New Roman" w:cs="Times New Roman"/>
          <w:sz w:val="21"/>
          <w:szCs w:val="21"/>
        </w:rPr>
        <w:t>INCI名称为</w:t>
      </w:r>
      <w:r>
        <w:rPr>
          <w:rFonts w:hint="default" w:ascii="Times New Roman" w:hAnsi="Times New Roman" w:cs="Times New Roman"/>
          <w:caps/>
          <w:smallCaps w:val="0"/>
          <w:sz w:val="21"/>
          <w:szCs w:val="21"/>
        </w:rPr>
        <w:t>Trisodium</w:t>
      </w:r>
      <w:r>
        <w:rPr>
          <w:rFonts w:hint="default" w:ascii="Times New Roman" w:hAnsi="Times New Roman" w:cs="Times New Roman"/>
          <w:sz w:val="21"/>
          <w:szCs w:val="21"/>
        </w:rPr>
        <w:t xml:space="preserve"> NTA，CAS号为5064-31-3，</w:t>
      </w:r>
      <w:bookmarkStart w:id="0" w:name="OLE_LINK1"/>
      <w:r>
        <w:rPr>
          <w:rFonts w:hint="default" w:ascii="Times New Roman" w:hAnsi="Times New Roman" w:cs="Times New Roman"/>
          <w:sz w:val="21"/>
          <w:szCs w:val="21"/>
        </w:rPr>
        <w:t>收录于《已使用化妆品原料目录》</w:t>
      </w:r>
      <w:bookmarkEnd w:id="0"/>
      <w:r>
        <w:rPr>
          <w:rFonts w:hint="default" w:ascii="Times New Roman" w:hAnsi="Times New Roman" w:cs="Times New Roman"/>
          <w:sz w:val="21"/>
          <w:szCs w:val="21"/>
        </w:rPr>
        <w:t>。</w:t>
      </w:r>
    </w:p>
    <w:p w14:paraId="4035FB95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300" w:lineRule="auto"/>
        <w:ind w:firstLineChars="0"/>
        <w:textAlignment w:val="auto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起草原则</w:t>
      </w:r>
    </w:p>
    <w:p w14:paraId="7EA36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00" w:lineRule="auto"/>
        <w:ind w:firstLine="0" w:firstLineChars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（一）科学性原则</w:t>
      </w:r>
    </w:p>
    <w:p w14:paraId="5D617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420" w:firstLineChars="2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依据《化妆品安全评估技术导则（2021年版）》，参考欧盟消费者安全科学委员会（SCCS）等国际机构最新评估结论，以现有科学数据和相关信息为基础进行安全评估。</w:t>
      </w:r>
    </w:p>
    <w:p w14:paraId="7F242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00" w:lineRule="auto"/>
        <w:ind w:firstLine="0" w:firstLineChars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（二）适用性原则</w:t>
      </w:r>
    </w:p>
    <w:p w14:paraId="2A313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420" w:firstLineChars="20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基于安全评估结论，综合考虑化妆品监管工作需求和行业实际，提出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标准</w:t>
      </w:r>
      <w:r>
        <w:rPr>
          <w:rFonts w:hint="default" w:ascii="Times New Roman" w:hAnsi="Times New Roman" w:cs="Times New Roman"/>
          <w:szCs w:val="21"/>
          <w:lang w:val="en-US" w:eastAsia="zh-CN"/>
        </w:rPr>
        <w:t>制定</w:t>
      </w:r>
      <w:r>
        <w:rPr>
          <w:rFonts w:hint="default" w:ascii="Times New Roman" w:hAnsi="Times New Roman" w:cs="Times New Roman"/>
          <w:sz w:val="21"/>
          <w:szCs w:val="21"/>
        </w:rPr>
        <w:t>建议。</w:t>
      </w:r>
    </w:p>
    <w:p w14:paraId="3E4EF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00" w:lineRule="auto"/>
        <w:ind w:firstLine="0" w:firstLineChars="0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（三）协调性原则</w:t>
      </w:r>
    </w:p>
    <w:p w14:paraId="38430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420" w:firstLineChars="20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参考欧盟、英国、东盟等国家或地区使用管理要求，确保</w:t>
      </w:r>
      <w:r>
        <w:rPr>
          <w:rFonts w:hint="default" w:ascii="Times New Roman" w:hAnsi="Times New Roman" w:cs="Times New Roman"/>
          <w:szCs w:val="21"/>
          <w:lang w:val="en-US" w:eastAsia="zh-CN"/>
        </w:rPr>
        <w:t>制定</w:t>
      </w:r>
      <w:r>
        <w:rPr>
          <w:rFonts w:hint="default" w:ascii="Times New Roman" w:hAnsi="Times New Roman" w:cs="Times New Roman"/>
          <w:sz w:val="21"/>
          <w:szCs w:val="21"/>
        </w:rPr>
        <w:t>后的协调一致性。</w:t>
      </w:r>
    </w:p>
    <w:p w14:paraId="2B12E077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300" w:lineRule="auto"/>
        <w:ind w:firstLineChars="0"/>
        <w:textAlignment w:val="auto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起草过程</w:t>
      </w:r>
    </w:p>
    <w:p w14:paraId="75C50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420" w:firstLineChars="20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通过背景研究、资料文献整理及研究、安全评估、国内外监管政策调研、行业调研、专家论证等，形成《化妆品中NTA三钠的安全评估报告》，提出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标准</w:t>
      </w:r>
      <w:r>
        <w:rPr>
          <w:rFonts w:hint="default" w:ascii="Times New Roman" w:hAnsi="Times New Roman" w:cs="Times New Roman"/>
          <w:szCs w:val="21"/>
          <w:lang w:val="en-US" w:eastAsia="zh-CN"/>
        </w:rPr>
        <w:t>制定</w:t>
      </w:r>
      <w:r>
        <w:rPr>
          <w:rFonts w:hint="default" w:ascii="Times New Roman" w:hAnsi="Times New Roman" w:cs="Times New Roman"/>
          <w:sz w:val="21"/>
          <w:szCs w:val="21"/>
        </w:rPr>
        <w:t>建议。</w:t>
      </w:r>
    </w:p>
    <w:p w14:paraId="4497E530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300" w:lineRule="auto"/>
        <w:ind w:firstLineChars="0"/>
        <w:textAlignment w:val="auto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与国际同类标准的关系</w:t>
      </w:r>
    </w:p>
    <w:p w14:paraId="15D60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420" w:firstLineChars="20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基于可能存在的生殖毒性风险，</w:t>
      </w:r>
      <w:bookmarkStart w:id="1" w:name="_Hlk207661487"/>
      <w:bookmarkStart w:id="2" w:name="_Hlk207661876"/>
      <w:r>
        <w:rPr>
          <w:rFonts w:hint="default" w:ascii="Times New Roman" w:hAnsi="Times New Roman" w:cs="Times New Roman"/>
          <w:sz w:val="21"/>
          <w:szCs w:val="21"/>
        </w:rPr>
        <w:t>欧盟将</w:t>
      </w:r>
      <w:bookmarkEnd w:id="1"/>
      <w:r>
        <w:rPr>
          <w:rFonts w:hint="default" w:ascii="Times New Roman" w:hAnsi="Times New Roman" w:cs="Times New Roman"/>
          <w:sz w:val="21"/>
          <w:szCs w:val="21"/>
        </w:rPr>
        <w:t>NTA三钠收录于</w:t>
      </w:r>
      <w:bookmarkStart w:id="3" w:name="_Hlk207661496"/>
      <w:r>
        <w:rPr>
          <w:rFonts w:hint="default" w:ascii="Times New Roman" w:hAnsi="Times New Roman" w:cs="Times New Roman"/>
          <w:sz w:val="21"/>
          <w:szCs w:val="21"/>
        </w:rPr>
        <w:t>《欧盟化妆品法规（EC）No 1223/2009》附录Ⅱ（</w:t>
      </w:r>
      <w:bookmarkEnd w:id="3"/>
      <w:r>
        <w:rPr>
          <w:rFonts w:hint="default" w:ascii="Times New Roman" w:hAnsi="Times New Roman" w:cs="Times New Roman"/>
          <w:sz w:val="21"/>
          <w:szCs w:val="21"/>
        </w:rPr>
        <w:t>化妆品禁止使用的物质清单）</w:t>
      </w:r>
      <w:bookmarkEnd w:id="2"/>
      <w:r>
        <w:rPr>
          <w:rFonts w:hint="default" w:ascii="Times New Roman" w:hAnsi="Times New Roman" w:cs="Times New Roman"/>
          <w:sz w:val="21"/>
          <w:szCs w:val="21"/>
        </w:rPr>
        <w:t>。英国、美国、东盟也禁止NTA三钠用于化妆品。</w:t>
      </w:r>
    </w:p>
    <w:p w14:paraId="0FBEEF9A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300" w:lineRule="auto"/>
        <w:ind w:firstLineChars="0"/>
        <w:textAlignment w:val="auto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与我国已有标准的关系</w:t>
      </w:r>
    </w:p>
    <w:p w14:paraId="302D0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420" w:firstLineChars="200"/>
        <w:textAlignment w:val="auto"/>
        <w:rPr>
          <w:rFonts w:hint="default" w:ascii="Times New Roman" w:hAnsi="Times New Roman" w:cs="Times New Roman"/>
          <w:szCs w:val="21"/>
        </w:rPr>
      </w:pPr>
      <w:bookmarkStart w:id="4" w:name="_Hlk207661519"/>
      <w:r>
        <w:rPr>
          <w:rFonts w:hint="default" w:ascii="Times New Roman" w:hAnsi="Times New Roman" w:cs="Times New Roman"/>
          <w:sz w:val="21"/>
          <w:szCs w:val="21"/>
        </w:rPr>
        <w:t>NTA三钠收录于《已使用化妆品原料目录》。</w:t>
      </w:r>
      <w:bookmarkEnd w:id="4"/>
      <w:r>
        <w:rPr>
          <w:rFonts w:hint="default" w:ascii="Times New Roman" w:hAnsi="Times New Roman" w:cs="Times New Roman"/>
          <w:sz w:val="21"/>
          <w:szCs w:val="21"/>
        </w:rPr>
        <w:t>本次修订拟将NTA三钠列入</w:t>
      </w:r>
      <w:r>
        <w:rPr>
          <w:rFonts w:hint="eastAsia" w:ascii="Times New Roman" w:hAnsi="Times New Roman"/>
          <w:szCs w:val="21"/>
        </w:rPr>
        <w:t>《化妆品安全技术规范》</w:t>
      </w:r>
      <w:r>
        <w:rPr>
          <w:rFonts w:hint="eastAsia" w:ascii="Times New Roman" w:hAnsi="Times New Roman"/>
          <w:szCs w:val="21"/>
          <w:lang w:val="en-US" w:eastAsia="zh-CN"/>
        </w:rPr>
        <w:t>化妆品禁用原料目录</w:t>
      </w:r>
      <w:r>
        <w:rPr>
          <w:rFonts w:hint="eastAsia" w:ascii="Times New Roman" w:hAnsi="Times New Roman"/>
          <w:szCs w:val="21"/>
        </w:rPr>
        <w:t>（表</w:t>
      </w:r>
      <w:r>
        <w:rPr>
          <w:rFonts w:hint="eastAsia" w:ascii="Times New Roman" w:hAnsi="Times New Roman"/>
          <w:szCs w:val="21"/>
          <w:lang w:val="en-US" w:eastAsia="zh-CN"/>
        </w:rPr>
        <w:t>1</w:t>
      </w:r>
      <w:r>
        <w:rPr>
          <w:rFonts w:hint="eastAsia" w:ascii="Times New Roman" w:hAnsi="Times New Roman"/>
          <w:szCs w:val="21"/>
        </w:rPr>
        <w:t>）</w:t>
      </w:r>
      <w:bookmarkStart w:id="7" w:name="_GoBack"/>
      <w:bookmarkEnd w:id="7"/>
      <w:r>
        <w:rPr>
          <w:rFonts w:hint="default" w:ascii="Times New Roman" w:hAnsi="Times New Roman" w:cs="Times New Roman"/>
          <w:sz w:val="21"/>
          <w:szCs w:val="21"/>
        </w:rPr>
        <w:t>。调整后，与欧盟、英国、美国、东盟</w:t>
      </w:r>
      <w:bookmarkStart w:id="5" w:name="_Hlk207630156"/>
      <w:r>
        <w:rPr>
          <w:rFonts w:hint="default" w:ascii="Times New Roman" w:hAnsi="Times New Roman" w:cs="Times New Roman"/>
          <w:sz w:val="21"/>
          <w:szCs w:val="21"/>
        </w:rPr>
        <w:t>等国家或地区的</w:t>
      </w:r>
      <w:bookmarkStart w:id="6" w:name="_Hlk207630018"/>
      <w:r>
        <w:rPr>
          <w:rFonts w:hint="default" w:ascii="Times New Roman" w:hAnsi="Times New Roman" w:cs="Times New Roman"/>
          <w:sz w:val="21"/>
          <w:szCs w:val="21"/>
        </w:rPr>
        <w:t>相关规定</w:t>
      </w:r>
      <w:bookmarkEnd w:id="5"/>
      <w:bookmarkEnd w:id="6"/>
      <w:r>
        <w:rPr>
          <w:rFonts w:hint="default" w:ascii="Times New Roman" w:hAnsi="Times New Roman" w:cs="Times New Roman"/>
          <w:sz w:val="21"/>
          <w:szCs w:val="21"/>
        </w:rPr>
        <w:t>一致。</w:t>
      </w:r>
    </w:p>
    <w:p w14:paraId="3813CF81">
      <w:pPr>
        <w:pStyle w:val="1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300" w:lineRule="auto"/>
        <w:ind w:firstLineChars="0"/>
        <w:textAlignment w:val="auto"/>
        <w:rPr>
          <w:rFonts w:hint="default" w:ascii="Times New Roman" w:hAnsi="Times New Roman" w:eastAsia="黑体" w:cs="Times New Roman"/>
          <w:szCs w:val="21"/>
        </w:rPr>
      </w:pPr>
      <w:r>
        <w:rPr>
          <w:rFonts w:hint="default" w:ascii="Times New Roman" w:hAnsi="Times New Roman" w:eastAsia="黑体" w:cs="Times New Roman"/>
          <w:szCs w:val="21"/>
        </w:rPr>
        <w:t>其他需要说明的问题</w:t>
      </w:r>
    </w:p>
    <w:p w14:paraId="337A4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无。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FDF6ACE-221D-421D-9980-671EC28CD5F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60F0D30-26C4-4D0E-A155-45FCF74F25F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6B1FA53-BF43-47AD-A767-9438251FF1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7CEB309E-8CD2-4B37-A138-4EDCCA34005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F8D69CB2-F497-45F8-B7EB-8221A30558D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95D617E8-98A3-481F-8545-7566586AE2C8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B172A742-3A8E-4547-9CE6-82C98302A5FC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8" w:fontKey="{574C9A64-94EB-480E-A186-1D582BDF8B9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54832927"/>
    </w:sdtPr>
    <w:sdtContent>
      <w:p w14:paraId="3D14E967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1019D50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7D0B68"/>
    <w:multiLevelType w:val="multilevel"/>
    <w:tmpl w:val="507D0B68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48"/>
    <w:rsid w:val="00006654"/>
    <w:rsid w:val="000104FE"/>
    <w:rsid w:val="00041361"/>
    <w:rsid w:val="000451D6"/>
    <w:rsid w:val="00047E80"/>
    <w:rsid w:val="0005357A"/>
    <w:rsid w:val="00082020"/>
    <w:rsid w:val="000915B8"/>
    <w:rsid w:val="00094B85"/>
    <w:rsid w:val="00163440"/>
    <w:rsid w:val="001E17D3"/>
    <w:rsid w:val="00212CDD"/>
    <w:rsid w:val="0023340B"/>
    <w:rsid w:val="002541F6"/>
    <w:rsid w:val="00297647"/>
    <w:rsid w:val="002A2E64"/>
    <w:rsid w:val="002B0CF4"/>
    <w:rsid w:val="002C61FB"/>
    <w:rsid w:val="002F7054"/>
    <w:rsid w:val="003446F9"/>
    <w:rsid w:val="00355718"/>
    <w:rsid w:val="0036608C"/>
    <w:rsid w:val="003A2C07"/>
    <w:rsid w:val="003E48FE"/>
    <w:rsid w:val="003F1323"/>
    <w:rsid w:val="00426AF1"/>
    <w:rsid w:val="00455503"/>
    <w:rsid w:val="00457B40"/>
    <w:rsid w:val="004766FB"/>
    <w:rsid w:val="004815D0"/>
    <w:rsid w:val="00492DF7"/>
    <w:rsid w:val="004C13A6"/>
    <w:rsid w:val="004D72F4"/>
    <w:rsid w:val="00500C75"/>
    <w:rsid w:val="00502D19"/>
    <w:rsid w:val="00536E7B"/>
    <w:rsid w:val="0058230E"/>
    <w:rsid w:val="00594D35"/>
    <w:rsid w:val="00595FF1"/>
    <w:rsid w:val="00597BC2"/>
    <w:rsid w:val="00597E3E"/>
    <w:rsid w:val="005C0776"/>
    <w:rsid w:val="005C0E91"/>
    <w:rsid w:val="005C119E"/>
    <w:rsid w:val="005C57A7"/>
    <w:rsid w:val="005F3533"/>
    <w:rsid w:val="00626C5E"/>
    <w:rsid w:val="00632852"/>
    <w:rsid w:val="00640742"/>
    <w:rsid w:val="006878AA"/>
    <w:rsid w:val="00695545"/>
    <w:rsid w:val="006A12D5"/>
    <w:rsid w:val="006B180E"/>
    <w:rsid w:val="006C0F22"/>
    <w:rsid w:val="006C7CFA"/>
    <w:rsid w:val="006C7E5F"/>
    <w:rsid w:val="006D6717"/>
    <w:rsid w:val="006D786E"/>
    <w:rsid w:val="00725869"/>
    <w:rsid w:val="00782629"/>
    <w:rsid w:val="00786607"/>
    <w:rsid w:val="00787971"/>
    <w:rsid w:val="007B0FC3"/>
    <w:rsid w:val="007C248F"/>
    <w:rsid w:val="007C254D"/>
    <w:rsid w:val="007C2A05"/>
    <w:rsid w:val="007E5A19"/>
    <w:rsid w:val="0080139D"/>
    <w:rsid w:val="00815273"/>
    <w:rsid w:val="00850D16"/>
    <w:rsid w:val="008C79D4"/>
    <w:rsid w:val="008C7F73"/>
    <w:rsid w:val="008F04CD"/>
    <w:rsid w:val="00917C52"/>
    <w:rsid w:val="00943A50"/>
    <w:rsid w:val="00971523"/>
    <w:rsid w:val="00971761"/>
    <w:rsid w:val="00973CCA"/>
    <w:rsid w:val="009B7546"/>
    <w:rsid w:val="009D5D1B"/>
    <w:rsid w:val="00A132F1"/>
    <w:rsid w:val="00A13460"/>
    <w:rsid w:val="00A179CB"/>
    <w:rsid w:val="00A55369"/>
    <w:rsid w:val="00A8777A"/>
    <w:rsid w:val="00AB43C1"/>
    <w:rsid w:val="00AC0276"/>
    <w:rsid w:val="00AE2D55"/>
    <w:rsid w:val="00B04C72"/>
    <w:rsid w:val="00B1264F"/>
    <w:rsid w:val="00B17FA8"/>
    <w:rsid w:val="00B3513A"/>
    <w:rsid w:val="00B60A53"/>
    <w:rsid w:val="00BC028D"/>
    <w:rsid w:val="00BD0898"/>
    <w:rsid w:val="00C4598A"/>
    <w:rsid w:val="00C4775D"/>
    <w:rsid w:val="00C74A9D"/>
    <w:rsid w:val="00C851DC"/>
    <w:rsid w:val="00C90327"/>
    <w:rsid w:val="00CB361B"/>
    <w:rsid w:val="00CB4E76"/>
    <w:rsid w:val="00D02E25"/>
    <w:rsid w:val="00D21DD6"/>
    <w:rsid w:val="00D26D65"/>
    <w:rsid w:val="00D65D0A"/>
    <w:rsid w:val="00D70A10"/>
    <w:rsid w:val="00D83BA2"/>
    <w:rsid w:val="00DB78CA"/>
    <w:rsid w:val="00DF3C15"/>
    <w:rsid w:val="00E0383F"/>
    <w:rsid w:val="00E03DE6"/>
    <w:rsid w:val="00E13665"/>
    <w:rsid w:val="00E26248"/>
    <w:rsid w:val="00E50261"/>
    <w:rsid w:val="00E521F6"/>
    <w:rsid w:val="00E56CF2"/>
    <w:rsid w:val="00E57018"/>
    <w:rsid w:val="00E671DC"/>
    <w:rsid w:val="00ED020A"/>
    <w:rsid w:val="00ED4AA3"/>
    <w:rsid w:val="00F46D96"/>
    <w:rsid w:val="00F51601"/>
    <w:rsid w:val="00F70BCA"/>
    <w:rsid w:val="00F81B0D"/>
    <w:rsid w:val="00F86206"/>
    <w:rsid w:val="00FA278B"/>
    <w:rsid w:val="00FD16F0"/>
    <w:rsid w:val="05A91B07"/>
    <w:rsid w:val="083D71F3"/>
    <w:rsid w:val="0AD67A09"/>
    <w:rsid w:val="0B591E2E"/>
    <w:rsid w:val="0C6B7DB9"/>
    <w:rsid w:val="16070C7C"/>
    <w:rsid w:val="24BC54EC"/>
    <w:rsid w:val="33B01B79"/>
    <w:rsid w:val="3CBA036B"/>
    <w:rsid w:val="642B17C6"/>
    <w:rsid w:val="714C2830"/>
    <w:rsid w:val="72B3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4">
    <w:name w:val="批注文字 Char"/>
    <w:basedOn w:val="8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5">
    <w:name w:val="批注主题 Char"/>
    <w:basedOn w:val="14"/>
    <w:link w:val="5"/>
    <w:semiHidden/>
    <w:qFormat/>
    <w:uiPriority w:val="99"/>
    <w:rPr>
      <w:rFonts w:ascii="Calibri" w:hAnsi="Calibri" w:eastAsia="宋体" w:cs="Times New Roman"/>
      <w:b/>
      <w:bCs/>
    </w:rPr>
  </w:style>
  <w:style w:type="paragraph" w:customStyle="1" w:styleId="16">
    <w:name w:val="修订2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DBEA8-32E1-4885-8E08-F1DCF46054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73</Words>
  <Characters>131</Characters>
  <Lines>16</Lines>
  <Paragraphs>22</Paragraphs>
  <TotalTime>0</TotalTime>
  <ScaleCrop>false</ScaleCrop>
  <LinksUpToDate>false</LinksUpToDate>
  <CharactersWithSpaces>135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2025-09-02T02:57:00Z</dcterms:created>
  <dc:creator>裴新荣</dc:creator>
  <cp:lastModifiedBy>黄湘鹭</cp:lastModifiedBy>
  <cp:lastPrinted>2025-09-04T05:09:00Z</cp:lastPrinted>
  <dcterms:modified xsi:type="dcterms:W3CDTF">2026-08-04T02:16:14Z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eyJoZGlkIjoiMzc5ZTU2MThkNmRiZDhiYTk2MzdjZDYxYTYzNzRmY2MiLCJ1c2VySWQiOiI0MDU1NDk1NzYifQ==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2EAF0C1A9ED842AB9CD38CB01AE1EFD0_13</vt:lpwstr>
  </property>
</Properties>
</file>